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EEBC" w14:textId="77777777" w:rsidR="00C60DA3" w:rsidRDefault="00C60DA3"/>
    <w:p w14:paraId="42513D8D" w14:textId="77777777" w:rsidR="00C60DA3" w:rsidRDefault="00C60DA3"/>
    <w:p w14:paraId="10392E76" w14:textId="77777777" w:rsidR="00C60DA3" w:rsidRDefault="00C60DA3"/>
    <w:p w14:paraId="402E3B40" w14:textId="77777777" w:rsidR="00C60DA3" w:rsidRDefault="00C60DA3"/>
    <w:p w14:paraId="5062F4D7" w14:textId="77777777" w:rsidR="00C60DA3" w:rsidRDefault="00C60DA3"/>
    <w:p w14:paraId="62A6D9B0" w14:textId="77777777" w:rsidR="00C60DA3" w:rsidRDefault="00C60DA3"/>
    <w:p w14:paraId="585D1433" w14:textId="77777777" w:rsidR="00C60DA3" w:rsidRDefault="00C60DA3"/>
    <w:p w14:paraId="04AB78B3" w14:textId="77777777" w:rsidR="00C60DA3" w:rsidRDefault="00C60DA3"/>
    <w:p w14:paraId="1F9C17EB" w14:textId="77777777" w:rsidR="00C60DA3" w:rsidRDefault="00C60DA3"/>
    <w:p w14:paraId="52640A47" w14:textId="77777777" w:rsidR="00C60DA3" w:rsidRDefault="00C60DA3"/>
    <w:p w14:paraId="6F7FEEA9" w14:textId="77777777" w:rsidR="00C60DA3" w:rsidRDefault="00C60DA3"/>
    <w:p w14:paraId="37E30BD5" w14:textId="77777777" w:rsidR="00C60DA3" w:rsidRDefault="00C60DA3"/>
    <w:p w14:paraId="5186F1B8" w14:textId="77777777" w:rsidR="00C60DA3" w:rsidRDefault="00C60DA3"/>
    <w:p w14:paraId="6A8DA271" w14:textId="77777777" w:rsidR="00C60DA3" w:rsidRDefault="00C60DA3"/>
    <w:p w14:paraId="7D2D8091" w14:textId="77777777" w:rsidR="00C60DA3" w:rsidRDefault="00C60DA3"/>
    <w:p w14:paraId="7FBE2EC1" w14:textId="77777777" w:rsidR="00C60DA3" w:rsidRDefault="00C60DA3"/>
    <w:p w14:paraId="37030200" w14:textId="77777777" w:rsidR="00C60DA3" w:rsidRDefault="00C60DA3"/>
    <w:p w14:paraId="6383EB74" w14:textId="15758402" w:rsidR="00C60DA3" w:rsidRDefault="00C60DA3"/>
    <w:p w14:paraId="5855F4BA" w14:textId="749A5FA8" w:rsidR="00C60DA3" w:rsidRDefault="00C60DA3"/>
    <w:p w14:paraId="615492EF" w14:textId="5F5A3465" w:rsidR="00C60DA3" w:rsidRPr="00C60DA3" w:rsidRDefault="00C60DA3" w:rsidP="00C60DA3">
      <w:pPr>
        <w:jc w:val="center"/>
        <w:rPr>
          <w:sz w:val="40"/>
          <w:szCs w:val="40"/>
        </w:rPr>
      </w:pPr>
      <w:bookmarkStart w:id="0" w:name="_Hlk83979219"/>
      <w:r w:rsidRPr="0079310F">
        <w:rPr>
          <w:color w:val="FF0000"/>
          <w:sz w:val="40"/>
          <w:szCs w:val="40"/>
        </w:rPr>
        <w:t>&lt;Organisation Name&gt;</w:t>
      </w:r>
    </w:p>
    <w:bookmarkEnd w:id="0"/>
    <w:p w14:paraId="6AD1623B" w14:textId="13647B4F" w:rsidR="00C60DA3" w:rsidRDefault="00C60DA3"/>
    <w:p w14:paraId="10DB4AF0" w14:textId="47D6865E" w:rsidR="00C60DA3" w:rsidRDefault="00C60DA3"/>
    <w:p w14:paraId="0BEDB24C" w14:textId="146A6678" w:rsidR="00C60DA3" w:rsidRPr="00C60DA3" w:rsidRDefault="008440AC" w:rsidP="00C60DA3">
      <w:pPr>
        <w:jc w:val="center"/>
        <w:rPr>
          <w:sz w:val="40"/>
          <w:szCs w:val="40"/>
        </w:rPr>
      </w:pPr>
      <w:bookmarkStart w:id="1" w:name="_Hlk87519055"/>
      <w:r>
        <w:rPr>
          <w:sz w:val="40"/>
          <w:szCs w:val="40"/>
        </w:rPr>
        <w:t>Data Management</w:t>
      </w:r>
      <w:r w:rsidR="006C517A" w:rsidRPr="00BA0145">
        <w:rPr>
          <w:sz w:val="40"/>
          <w:szCs w:val="40"/>
        </w:rPr>
        <w:t xml:space="preserve"> Policy</w:t>
      </w:r>
      <w:bookmarkEnd w:id="1"/>
      <w:r w:rsidR="00844C5D" w:rsidRPr="0079310F">
        <w:rPr>
          <w:color w:val="FF0000"/>
          <w:sz w:val="40"/>
          <w:szCs w:val="40"/>
        </w:rPr>
        <w:t xml:space="preserve"> [Template]</w:t>
      </w:r>
    </w:p>
    <w:p w14:paraId="2E5679E4" w14:textId="77777777" w:rsidR="00C60DA3" w:rsidRDefault="00C60DA3"/>
    <w:p w14:paraId="3F0C6B00" w14:textId="0A20864D" w:rsidR="00C60DA3" w:rsidRDefault="00C60DA3" w:rsidP="00C60DA3">
      <w:pPr>
        <w:jc w:val="center"/>
      </w:pPr>
      <w:r w:rsidRPr="0079310F">
        <w:rPr>
          <w:color w:val="FF0000"/>
        </w:rPr>
        <w:t>&lt;</w:t>
      </w:r>
      <w:r w:rsidR="00D24173" w:rsidRPr="00D24173">
        <w:rPr>
          <w:color w:val="FF0000"/>
        </w:rPr>
        <w:t>Document Version &amp; Date</w:t>
      </w:r>
      <w:r w:rsidRPr="0079310F">
        <w:rPr>
          <w:color w:val="FF0000"/>
        </w:rPr>
        <w:t>&gt;</w:t>
      </w:r>
    </w:p>
    <w:p w14:paraId="5787E4E1" w14:textId="77777777" w:rsidR="00C60DA3" w:rsidRDefault="00C60DA3"/>
    <w:p w14:paraId="54467423" w14:textId="29DC28DB" w:rsidR="005867E6" w:rsidRDefault="00C60DA3">
      <w:r>
        <w:rPr>
          <w:noProof/>
        </w:rPr>
        <w:drawing>
          <wp:anchor distT="0" distB="0" distL="114300" distR="114300" simplePos="0" relativeHeight="251658240" behindDoc="1" locked="0" layoutInCell="1" allowOverlap="1" wp14:anchorId="1FC1FB45" wp14:editId="58DCBE6A">
            <wp:simplePos x="0" y="0"/>
            <wp:positionH relativeFrom="column">
              <wp:posOffset>0</wp:posOffset>
            </wp:positionH>
            <wp:positionV relativeFrom="page">
              <wp:posOffset>914400</wp:posOffset>
            </wp:positionV>
            <wp:extent cx="5731200" cy="378720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200" cy="3787200"/>
                    </a:xfrm>
                    <a:prstGeom prst="rect">
                      <a:avLst/>
                    </a:prstGeom>
                  </pic:spPr>
                </pic:pic>
              </a:graphicData>
            </a:graphic>
            <wp14:sizeRelH relativeFrom="margin">
              <wp14:pctWidth>0</wp14:pctWidth>
            </wp14:sizeRelH>
            <wp14:sizeRelV relativeFrom="margin">
              <wp14:pctHeight>0</wp14:pctHeight>
            </wp14:sizeRelV>
          </wp:anchor>
        </w:drawing>
      </w:r>
      <w:r w:rsidR="005867E6">
        <w:br w:type="page"/>
      </w:r>
    </w:p>
    <w:p w14:paraId="5EBAC68F" w14:textId="120F971B" w:rsidR="002E5CC0" w:rsidRDefault="002E5CC0"/>
    <w:p w14:paraId="7B249ACE" w14:textId="4653D349" w:rsidR="00C60DA3" w:rsidRDefault="00C60DA3"/>
    <w:p w14:paraId="18DD7A81" w14:textId="03B15852" w:rsidR="00C60DA3" w:rsidRDefault="00C60DA3"/>
    <w:p w14:paraId="4595F0C5" w14:textId="6CD7ED73" w:rsidR="00C60DA3" w:rsidRDefault="00C60DA3"/>
    <w:p w14:paraId="32BD5701" w14:textId="24BF8F84" w:rsidR="00187BA2" w:rsidRPr="00D24173" w:rsidRDefault="00187BA2"/>
    <w:p w14:paraId="623D6D12" w14:textId="51750523" w:rsidR="00C60DA3" w:rsidRDefault="00C60DA3"/>
    <w:p w14:paraId="1152E0DE" w14:textId="33894D43" w:rsidR="006C517A" w:rsidRDefault="006C517A"/>
    <w:p w14:paraId="3565C80D" w14:textId="1CB863DB" w:rsidR="006C517A" w:rsidRDefault="006C517A"/>
    <w:p w14:paraId="68DB86D2" w14:textId="77777777" w:rsidR="006C517A" w:rsidRPr="00D24173" w:rsidRDefault="006C517A"/>
    <w:p w14:paraId="7BB28E39" w14:textId="77777777" w:rsidR="0079310F" w:rsidRPr="00D24173" w:rsidRDefault="0079310F" w:rsidP="0079310F">
      <w:pPr>
        <w:jc w:val="center"/>
      </w:pPr>
      <w:r w:rsidRPr="00D24173">
        <w:t xml:space="preserve">Copyright © 2021 </w:t>
      </w:r>
      <w:r w:rsidRPr="00D24173">
        <w:rPr>
          <w:color w:val="FF0000"/>
        </w:rPr>
        <w:t>&lt;Organisation Name&gt;</w:t>
      </w:r>
    </w:p>
    <w:p w14:paraId="0C0716DF" w14:textId="77777777" w:rsidR="0079310F" w:rsidRPr="00D24173" w:rsidRDefault="0079310F" w:rsidP="0079310F"/>
    <w:p w14:paraId="07052DBA" w14:textId="77777777" w:rsidR="0079310F" w:rsidRPr="00D24173" w:rsidRDefault="0079310F" w:rsidP="0079310F"/>
    <w:p w14:paraId="6CB7DB56" w14:textId="77777777" w:rsidR="0079310F" w:rsidRPr="00D24173" w:rsidRDefault="0079310F" w:rsidP="0079310F">
      <w:pPr>
        <w:jc w:val="center"/>
      </w:pPr>
      <w:r w:rsidRPr="00D24173">
        <w:t>This document is based on a template document provided by Real World Technology Solutions.</w:t>
      </w:r>
    </w:p>
    <w:p w14:paraId="646656DE" w14:textId="77777777" w:rsidR="0079310F" w:rsidRPr="00D24173" w:rsidRDefault="0079310F" w:rsidP="0079310F">
      <w:pPr>
        <w:jc w:val="center"/>
      </w:pPr>
      <w:r w:rsidRPr="00D24173">
        <w:t xml:space="preserve">Real World Technology Solutions grants permission for the template document to be modified in any manner </w:t>
      </w:r>
      <w:r w:rsidRPr="00D24173">
        <w:rPr>
          <w:color w:val="FF0000"/>
        </w:rPr>
        <w:t>&lt;Organisation Name&gt;</w:t>
      </w:r>
      <w:r w:rsidRPr="00D24173">
        <w:t xml:space="preserve"> wishes, provided this acknowledgement remains in place.</w:t>
      </w:r>
    </w:p>
    <w:p w14:paraId="451F80C1" w14:textId="77777777" w:rsidR="0079310F" w:rsidRPr="00D24173" w:rsidRDefault="0079310F" w:rsidP="0079310F"/>
    <w:p w14:paraId="649B3A7D" w14:textId="77777777" w:rsidR="0079310F" w:rsidRPr="00D24173" w:rsidRDefault="0079310F" w:rsidP="0079310F"/>
    <w:p w14:paraId="321FA71A" w14:textId="77777777" w:rsidR="0079310F" w:rsidRPr="00D24173" w:rsidRDefault="0079310F" w:rsidP="0079310F">
      <w:r w:rsidRPr="00D24173">
        <w:t xml:space="preserve">Document Owner: </w:t>
      </w:r>
      <w:r w:rsidRPr="00D24173">
        <w:rPr>
          <w:color w:val="FF0000"/>
        </w:rPr>
        <w:t>&lt;Person’s Name&gt;</w:t>
      </w:r>
    </w:p>
    <w:p w14:paraId="035A542F" w14:textId="77777777" w:rsidR="0079310F" w:rsidRPr="00D24173" w:rsidRDefault="0079310F" w:rsidP="0079310F">
      <w:r w:rsidRPr="00D24173">
        <w:t xml:space="preserve">Contact: </w:t>
      </w:r>
      <w:r w:rsidRPr="00D24173">
        <w:rPr>
          <w:color w:val="FF0000"/>
        </w:rPr>
        <w:t>&lt;Person’s email and/or mobile telephone&gt;</w:t>
      </w:r>
    </w:p>
    <w:p w14:paraId="78A1AA5A" w14:textId="77777777" w:rsidR="00D24173" w:rsidRPr="00D24173" w:rsidRDefault="00D24173">
      <w:r w:rsidRPr="00D24173">
        <w:br w:type="page"/>
      </w:r>
    </w:p>
    <w:p w14:paraId="5EC190C6" w14:textId="77777777" w:rsidR="00D24173" w:rsidRDefault="00D24173" w:rsidP="00D24173">
      <w:pPr>
        <w:jc w:val="center"/>
        <w:rPr>
          <w:b/>
          <w:bCs/>
          <w:sz w:val="40"/>
          <w:szCs w:val="40"/>
        </w:rPr>
      </w:pPr>
    </w:p>
    <w:p w14:paraId="6D112C03" w14:textId="2580F19B" w:rsidR="00D24173" w:rsidRDefault="00D24173" w:rsidP="00D24173">
      <w:pPr>
        <w:jc w:val="center"/>
        <w:rPr>
          <w:b/>
          <w:bCs/>
          <w:sz w:val="40"/>
          <w:szCs w:val="40"/>
        </w:rPr>
      </w:pPr>
      <w:r w:rsidRPr="00F64A9C">
        <w:rPr>
          <w:b/>
          <w:bCs/>
          <w:sz w:val="40"/>
          <w:szCs w:val="40"/>
        </w:rPr>
        <w:t>How to use this template document</w:t>
      </w:r>
    </w:p>
    <w:p w14:paraId="46D26FE4" w14:textId="77777777" w:rsidR="00D24173" w:rsidRDefault="00D24173" w:rsidP="00D24173">
      <w:pPr>
        <w:jc w:val="center"/>
        <w:rPr>
          <w:sz w:val="28"/>
          <w:szCs w:val="28"/>
        </w:rPr>
      </w:pPr>
      <w:r w:rsidRPr="00F64A9C">
        <w:rPr>
          <w:sz w:val="28"/>
          <w:szCs w:val="28"/>
        </w:rPr>
        <w:t>This is a template document.</w:t>
      </w:r>
      <w:r>
        <w:rPr>
          <w:sz w:val="28"/>
          <w:szCs w:val="28"/>
        </w:rPr>
        <w:t xml:space="preserve"> It contains </w:t>
      </w:r>
      <w:r w:rsidRPr="00F64A9C">
        <w:rPr>
          <w:sz w:val="28"/>
          <w:szCs w:val="28"/>
          <w:u w:val="single"/>
        </w:rPr>
        <w:t>suggested</w:t>
      </w:r>
      <w:r>
        <w:rPr>
          <w:sz w:val="28"/>
          <w:szCs w:val="28"/>
        </w:rPr>
        <w:t xml:space="preserve"> or </w:t>
      </w:r>
      <w:r w:rsidRPr="00F64A9C">
        <w:rPr>
          <w:sz w:val="28"/>
          <w:szCs w:val="28"/>
          <w:u w:val="single"/>
        </w:rPr>
        <w:t>recommended</w:t>
      </w:r>
      <w:r>
        <w:rPr>
          <w:sz w:val="28"/>
          <w:szCs w:val="28"/>
        </w:rPr>
        <w:t xml:space="preserve"> content.</w:t>
      </w:r>
    </w:p>
    <w:p w14:paraId="121B60F6" w14:textId="77777777" w:rsidR="00D24173" w:rsidRDefault="00D24173" w:rsidP="00D24173">
      <w:pPr>
        <w:jc w:val="center"/>
        <w:rPr>
          <w:sz w:val="28"/>
          <w:szCs w:val="28"/>
        </w:rPr>
      </w:pPr>
      <w:r>
        <w:rPr>
          <w:sz w:val="28"/>
          <w:szCs w:val="28"/>
        </w:rPr>
        <w:t xml:space="preserve">It is content that can be </w:t>
      </w:r>
      <w:r w:rsidRPr="00F64A9C">
        <w:rPr>
          <w:sz w:val="28"/>
          <w:szCs w:val="28"/>
          <w:u w:val="single"/>
        </w:rPr>
        <w:t xml:space="preserve">freely added to, </w:t>
      </w:r>
      <w:r>
        <w:rPr>
          <w:sz w:val="28"/>
          <w:szCs w:val="28"/>
          <w:u w:val="single"/>
        </w:rPr>
        <w:t xml:space="preserve">moved, </w:t>
      </w:r>
      <w:r w:rsidRPr="00F64A9C">
        <w:rPr>
          <w:sz w:val="28"/>
          <w:szCs w:val="28"/>
          <w:u w:val="single"/>
        </w:rPr>
        <w:t>modified, or deleted</w:t>
      </w:r>
      <w:r>
        <w:rPr>
          <w:sz w:val="28"/>
          <w:szCs w:val="28"/>
        </w:rPr>
        <w:t>.</w:t>
      </w:r>
    </w:p>
    <w:p w14:paraId="3F637CC2" w14:textId="2712F0D1" w:rsidR="00D24173" w:rsidRDefault="00D24173" w:rsidP="00D24173">
      <w:pPr>
        <w:jc w:val="center"/>
        <w:rPr>
          <w:sz w:val="28"/>
          <w:szCs w:val="28"/>
        </w:rPr>
      </w:pPr>
      <w:r>
        <w:rPr>
          <w:sz w:val="28"/>
          <w:szCs w:val="28"/>
        </w:rPr>
        <w:t xml:space="preserve">Do </w:t>
      </w:r>
      <w:r w:rsidRPr="00F64A9C">
        <w:rPr>
          <w:sz w:val="28"/>
          <w:szCs w:val="28"/>
          <w:u w:val="single"/>
        </w:rPr>
        <w:t>not</w:t>
      </w:r>
      <w:r>
        <w:rPr>
          <w:sz w:val="28"/>
          <w:szCs w:val="28"/>
        </w:rPr>
        <w:t xml:space="preserve"> feel obliged to use the content as</w:t>
      </w:r>
      <w:r w:rsidR="00ED1327">
        <w:rPr>
          <w:sz w:val="28"/>
          <w:szCs w:val="28"/>
        </w:rPr>
        <w:t>-</w:t>
      </w:r>
      <w:r>
        <w:rPr>
          <w:sz w:val="28"/>
          <w:szCs w:val="28"/>
        </w:rPr>
        <w:t>is if it does not suit your organisation.</w:t>
      </w:r>
    </w:p>
    <w:p w14:paraId="66B5EB93" w14:textId="77777777" w:rsidR="00D24173" w:rsidRDefault="00D24173" w:rsidP="00D24173">
      <w:pPr>
        <w:jc w:val="center"/>
        <w:rPr>
          <w:sz w:val="28"/>
          <w:szCs w:val="28"/>
        </w:rPr>
      </w:pPr>
      <w:r>
        <w:rPr>
          <w:sz w:val="28"/>
          <w:szCs w:val="28"/>
        </w:rPr>
        <w:t>You should read and adopt, adapt or remove, as appropriate!</w:t>
      </w:r>
    </w:p>
    <w:p w14:paraId="6C1B6315" w14:textId="77777777" w:rsidR="00D24173" w:rsidRDefault="00D24173" w:rsidP="00D24173">
      <w:pPr>
        <w:rPr>
          <w:sz w:val="28"/>
          <w:szCs w:val="28"/>
        </w:rPr>
      </w:pPr>
    </w:p>
    <w:p w14:paraId="71B5000E" w14:textId="77777777" w:rsidR="00D24173" w:rsidRPr="00F64A9C" w:rsidRDefault="00D24173" w:rsidP="00D24173">
      <w:pPr>
        <w:rPr>
          <w:sz w:val="28"/>
          <w:szCs w:val="28"/>
        </w:rPr>
      </w:pPr>
      <w:r>
        <w:rPr>
          <w:sz w:val="28"/>
          <w:szCs w:val="28"/>
        </w:rPr>
        <w:t>What to do:</w:t>
      </w:r>
    </w:p>
    <w:p w14:paraId="47D01AC9" w14:textId="77777777" w:rsidR="00D24173" w:rsidRPr="00F64A9C" w:rsidRDefault="00D24173" w:rsidP="00D24173">
      <w:pPr>
        <w:pStyle w:val="ListParagraph"/>
        <w:numPr>
          <w:ilvl w:val="0"/>
          <w:numId w:val="46"/>
        </w:numPr>
        <w:rPr>
          <w:sz w:val="24"/>
          <w:szCs w:val="24"/>
        </w:rPr>
      </w:pPr>
      <w:r w:rsidRPr="00F64A9C">
        <w:rPr>
          <w:sz w:val="24"/>
          <w:szCs w:val="24"/>
        </w:rPr>
        <w:t>This document uses generic text for certain items that need to be updated by the organisation.</w:t>
      </w:r>
      <w:r>
        <w:rPr>
          <w:sz w:val="24"/>
          <w:szCs w:val="24"/>
        </w:rPr>
        <w:t xml:space="preserve"> </w:t>
      </w:r>
      <w:r w:rsidRPr="00F64A9C">
        <w:rPr>
          <w:sz w:val="24"/>
          <w:szCs w:val="24"/>
        </w:rPr>
        <w:t xml:space="preserve">These template text items are formatted in </w:t>
      </w:r>
      <w:r w:rsidRPr="00F64A9C">
        <w:rPr>
          <w:color w:val="FF0000"/>
          <w:sz w:val="24"/>
          <w:szCs w:val="24"/>
        </w:rPr>
        <w:t xml:space="preserve">red </w:t>
      </w:r>
      <w:r w:rsidRPr="00F64A9C">
        <w:rPr>
          <w:sz w:val="24"/>
          <w:szCs w:val="24"/>
        </w:rPr>
        <w:t>with angle brackets (</w:t>
      </w:r>
      <w:proofErr w:type="gramStart"/>
      <w:r w:rsidRPr="00F64A9C">
        <w:rPr>
          <w:sz w:val="24"/>
          <w:szCs w:val="24"/>
        </w:rPr>
        <w:t>e.g.</w:t>
      </w:r>
      <w:proofErr w:type="gramEnd"/>
      <w:r w:rsidRPr="00F64A9C">
        <w:rPr>
          <w:sz w:val="24"/>
          <w:szCs w:val="24"/>
        </w:rPr>
        <w:t xml:space="preserve"> </w:t>
      </w:r>
      <w:r w:rsidRPr="00F64A9C">
        <w:rPr>
          <w:color w:val="FF0000"/>
          <w:sz w:val="24"/>
          <w:szCs w:val="24"/>
        </w:rPr>
        <w:t xml:space="preserve">&lt;Organisation Name&gt; </w:t>
      </w:r>
      <w:r w:rsidRPr="00F64A9C">
        <w:rPr>
          <w:sz w:val="24"/>
          <w:szCs w:val="24"/>
        </w:rPr>
        <w:t>representing the organisation’s name), and should be updated to replace the template text with appropriate text specific to the organisation.</w:t>
      </w:r>
    </w:p>
    <w:p w14:paraId="15A07B0C" w14:textId="77777777" w:rsidR="00D24173" w:rsidRPr="00F64A9C" w:rsidRDefault="00D24173" w:rsidP="00D24173">
      <w:pPr>
        <w:pStyle w:val="ListParagraph"/>
        <w:numPr>
          <w:ilvl w:val="0"/>
          <w:numId w:val="46"/>
        </w:numPr>
        <w:rPr>
          <w:sz w:val="24"/>
          <w:szCs w:val="24"/>
        </w:rPr>
      </w:pPr>
      <w:r w:rsidRPr="00F64A9C">
        <w:rPr>
          <w:sz w:val="24"/>
          <w:szCs w:val="24"/>
        </w:rPr>
        <w:t xml:space="preserve">Using global replace, change </w:t>
      </w:r>
      <w:r w:rsidRPr="00F64A9C">
        <w:rPr>
          <w:color w:val="FF0000"/>
          <w:sz w:val="24"/>
          <w:szCs w:val="24"/>
        </w:rPr>
        <w:t xml:space="preserve">&lt;Organisation Name&gt; </w:t>
      </w:r>
      <w:r w:rsidRPr="00F64A9C">
        <w:rPr>
          <w:sz w:val="24"/>
          <w:szCs w:val="24"/>
        </w:rPr>
        <w:t>to the organisation’s name</w:t>
      </w:r>
    </w:p>
    <w:p w14:paraId="489D2FA9" w14:textId="77777777" w:rsidR="00D24173" w:rsidRPr="00F64A9C" w:rsidRDefault="00D24173" w:rsidP="00D24173">
      <w:pPr>
        <w:pStyle w:val="ListParagraph"/>
        <w:numPr>
          <w:ilvl w:val="0"/>
          <w:numId w:val="46"/>
        </w:numPr>
        <w:rPr>
          <w:sz w:val="24"/>
          <w:szCs w:val="24"/>
        </w:rPr>
      </w:pPr>
      <w:r w:rsidRPr="00F64A9C">
        <w:rPr>
          <w:sz w:val="24"/>
          <w:szCs w:val="24"/>
        </w:rPr>
        <w:t>On the front page and in the page headers, change the Document Title to remove</w:t>
      </w:r>
      <w:r>
        <w:rPr>
          <w:sz w:val="24"/>
          <w:szCs w:val="24"/>
        </w:rPr>
        <w:br/>
      </w:r>
      <w:r w:rsidRPr="00F64A9C">
        <w:rPr>
          <w:sz w:val="24"/>
          <w:szCs w:val="24"/>
        </w:rPr>
        <w:t xml:space="preserve">“ </w:t>
      </w:r>
      <w:r w:rsidRPr="00F64A9C">
        <w:rPr>
          <w:color w:val="FF0000"/>
          <w:sz w:val="24"/>
          <w:szCs w:val="24"/>
        </w:rPr>
        <w:t>[Template]</w:t>
      </w:r>
      <w:r w:rsidRPr="00F64A9C">
        <w:rPr>
          <w:sz w:val="24"/>
          <w:szCs w:val="24"/>
        </w:rPr>
        <w:t>” from the title, if present</w:t>
      </w:r>
    </w:p>
    <w:p w14:paraId="513A37FE" w14:textId="77777777" w:rsidR="00D24173" w:rsidRPr="00F64A9C" w:rsidRDefault="00D24173" w:rsidP="00D24173">
      <w:pPr>
        <w:pStyle w:val="ListParagraph"/>
        <w:numPr>
          <w:ilvl w:val="0"/>
          <w:numId w:val="46"/>
        </w:numPr>
        <w:rPr>
          <w:sz w:val="24"/>
          <w:szCs w:val="24"/>
        </w:rPr>
      </w:pPr>
      <w:r w:rsidRPr="00F64A9C">
        <w:rPr>
          <w:sz w:val="24"/>
          <w:szCs w:val="24"/>
        </w:rPr>
        <w:t xml:space="preserve">On the front page and in the page footers, update the </w:t>
      </w:r>
      <w:r w:rsidRPr="00DE4601">
        <w:rPr>
          <w:color w:val="FF0000"/>
          <w:sz w:val="24"/>
          <w:szCs w:val="24"/>
        </w:rPr>
        <w:t xml:space="preserve">&lt;Document Version &amp; Date&gt; </w:t>
      </w:r>
      <w:r w:rsidRPr="00F64A9C">
        <w:rPr>
          <w:sz w:val="24"/>
          <w:szCs w:val="24"/>
        </w:rPr>
        <w:t>to a new version of this document after your editing, and as you edit it in the future</w:t>
      </w:r>
      <w:r>
        <w:rPr>
          <w:sz w:val="24"/>
          <w:szCs w:val="24"/>
        </w:rPr>
        <w:t xml:space="preserve">; </w:t>
      </w:r>
      <w:proofErr w:type="gramStart"/>
      <w:r>
        <w:rPr>
          <w:sz w:val="24"/>
          <w:szCs w:val="24"/>
        </w:rPr>
        <w:t>e.g.</w:t>
      </w:r>
      <w:proofErr w:type="gramEnd"/>
      <w:r>
        <w:rPr>
          <w:sz w:val="24"/>
          <w:szCs w:val="24"/>
        </w:rPr>
        <w:t xml:space="preserve"> V1.5 2025-05-05</w:t>
      </w:r>
    </w:p>
    <w:p w14:paraId="4182DDB2" w14:textId="77777777" w:rsidR="00D24173" w:rsidRPr="00F64A9C" w:rsidRDefault="00D24173" w:rsidP="00D24173">
      <w:pPr>
        <w:pStyle w:val="ListParagraph"/>
        <w:numPr>
          <w:ilvl w:val="0"/>
          <w:numId w:val="46"/>
        </w:numPr>
        <w:rPr>
          <w:sz w:val="24"/>
          <w:szCs w:val="24"/>
        </w:rPr>
      </w:pPr>
      <w:r w:rsidRPr="00F64A9C">
        <w:rPr>
          <w:sz w:val="24"/>
          <w:szCs w:val="24"/>
        </w:rPr>
        <w:t xml:space="preserve">Edit the document header to include the organisation’s logo, or remove the </w:t>
      </w:r>
      <w:r w:rsidRPr="00F64A9C">
        <w:rPr>
          <w:color w:val="FF0000"/>
          <w:sz w:val="24"/>
          <w:szCs w:val="24"/>
        </w:rPr>
        <w:t xml:space="preserve">&lt;Organisation Logo&gt; </w:t>
      </w:r>
      <w:r w:rsidRPr="00F64A9C">
        <w:rPr>
          <w:sz w:val="24"/>
          <w:szCs w:val="24"/>
        </w:rPr>
        <w:t>template text</w:t>
      </w:r>
    </w:p>
    <w:p w14:paraId="547FC802" w14:textId="77777777" w:rsidR="00D24173" w:rsidRDefault="00D24173" w:rsidP="00D24173">
      <w:pPr>
        <w:pStyle w:val="ListParagraph"/>
        <w:numPr>
          <w:ilvl w:val="0"/>
          <w:numId w:val="46"/>
        </w:numPr>
        <w:rPr>
          <w:sz w:val="24"/>
          <w:szCs w:val="24"/>
        </w:rPr>
      </w:pPr>
      <w:r w:rsidRPr="00F64A9C">
        <w:rPr>
          <w:sz w:val="24"/>
          <w:szCs w:val="24"/>
        </w:rPr>
        <w:t>Find any other template text items and update them with the appropriate text for the organisation</w:t>
      </w:r>
    </w:p>
    <w:p w14:paraId="4528E678" w14:textId="77777777" w:rsidR="00D24173" w:rsidRPr="00F64A9C" w:rsidRDefault="00D24173" w:rsidP="00D24173">
      <w:pPr>
        <w:pStyle w:val="ListParagraph"/>
        <w:numPr>
          <w:ilvl w:val="0"/>
          <w:numId w:val="46"/>
        </w:numPr>
        <w:rPr>
          <w:sz w:val="24"/>
          <w:szCs w:val="24"/>
        </w:rPr>
      </w:pPr>
      <w:r>
        <w:rPr>
          <w:sz w:val="24"/>
          <w:szCs w:val="24"/>
        </w:rPr>
        <w:t>S</w:t>
      </w:r>
      <w:r w:rsidRPr="00F64A9C">
        <w:rPr>
          <w:sz w:val="24"/>
          <w:szCs w:val="24"/>
        </w:rPr>
        <w:t xml:space="preserve">ometimes </w:t>
      </w:r>
      <w:r w:rsidRPr="00F64A9C">
        <w:rPr>
          <w:color w:val="0070C0"/>
          <w:sz w:val="24"/>
          <w:szCs w:val="24"/>
        </w:rPr>
        <w:t>&lt;there will be additional usage guidance formatted in blue like this comment&gt;</w:t>
      </w:r>
      <w:r>
        <w:rPr>
          <w:color w:val="0070C0"/>
          <w:sz w:val="24"/>
          <w:szCs w:val="24"/>
        </w:rPr>
        <w:t xml:space="preserve"> </w:t>
      </w:r>
      <w:r w:rsidRPr="00F64A9C">
        <w:rPr>
          <w:sz w:val="24"/>
          <w:szCs w:val="24"/>
        </w:rPr>
        <w:t>–</w:t>
      </w:r>
      <w:r w:rsidRPr="00DE4601">
        <w:rPr>
          <w:sz w:val="24"/>
          <w:szCs w:val="24"/>
        </w:rPr>
        <w:t xml:space="preserve"> it provides </w:t>
      </w:r>
      <w:r>
        <w:rPr>
          <w:sz w:val="24"/>
          <w:szCs w:val="24"/>
        </w:rPr>
        <w:t>guidance and a reminder that the content can be freely edited to make it appropriate for your organisation</w:t>
      </w:r>
    </w:p>
    <w:p w14:paraId="4D1E5918" w14:textId="77777777" w:rsidR="00D24173" w:rsidRPr="00F64A9C" w:rsidRDefault="00D24173" w:rsidP="00D24173">
      <w:pPr>
        <w:pStyle w:val="ListParagraph"/>
        <w:numPr>
          <w:ilvl w:val="0"/>
          <w:numId w:val="46"/>
        </w:numPr>
        <w:rPr>
          <w:sz w:val="24"/>
          <w:szCs w:val="24"/>
        </w:rPr>
      </w:pPr>
      <w:r w:rsidRPr="00F64A9C">
        <w:rPr>
          <w:sz w:val="24"/>
          <w:szCs w:val="24"/>
        </w:rPr>
        <w:t xml:space="preserve">Review </w:t>
      </w:r>
      <w:r>
        <w:rPr>
          <w:sz w:val="24"/>
          <w:szCs w:val="24"/>
        </w:rPr>
        <w:t xml:space="preserve">all </w:t>
      </w:r>
      <w:r w:rsidRPr="00F64A9C">
        <w:rPr>
          <w:sz w:val="24"/>
          <w:szCs w:val="24"/>
        </w:rPr>
        <w:t xml:space="preserve">the content and change </w:t>
      </w:r>
      <w:r>
        <w:rPr>
          <w:sz w:val="24"/>
          <w:szCs w:val="24"/>
        </w:rPr>
        <w:t xml:space="preserve">anything </w:t>
      </w:r>
      <w:r w:rsidRPr="00F64A9C">
        <w:rPr>
          <w:sz w:val="24"/>
          <w:szCs w:val="24"/>
        </w:rPr>
        <w:t>as required to meet the organisation’s requirements and circumstances – sections and text can be modified, moved, deleted or added</w:t>
      </w:r>
    </w:p>
    <w:p w14:paraId="204CBCD8" w14:textId="77777777" w:rsidR="00D24173" w:rsidRPr="00F64A9C" w:rsidRDefault="00D24173" w:rsidP="00D24173">
      <w:pPr>
        <w:pStyle w:val="ListParagraph"/>
        <w:numPr>
          <w:ilvl w:val="0"/>
          <w:numId w:val="46"/>
        </w:numPr>
        <w:rPr>
          <w:sz w:val="24"/>
          <w:szCs w:val="24"/>
        </w:rPr>
      </w:pPr>
      <w:r w:rsidRPr="00F64A9C">
        <w:rPr>
          <w:sz w:val="24"/>
          <w:szCs w:val="24"/>
        </w:rPr>
        <w:t>Update the Contents table after updates by clicking on “Contents” and “Update Table…”</w:t>
      </w:r>
      <w:r>
        <w:rPr>
          <w:sz w:val="24"/>
          <w:szCs w:val="24"/>
        </w:rPr>
        <w:t>; you may occasionally be prompted and can “Update entire table”</w:t>
      </w:r>
    </w:p>
    <w:p w14:paraId="3AF57D1E" w14:textId="77777777" w:rsidR="00D24173" w:rsidRPr="00F64A9C" w:rsidRDefault="00D24173" w:rsidP="00D24173">
      <w:pPr>
        <w:pStyle w:val="ListParagraph"/>
        <w:numPr>
          <w:ilvl w:val="0"/>
          <w:numId w:val="46"/>
        </w:numPr>
        <w:rPr>
          <w:sz w:val="24"/>
          <w:szCs w:val="24"/>
        </w:rPr>
      </w:pPr>
      <w:r w:rsidRPr="00F64A9C">
        <w:rPr>
          <w:sz w:val="24"/>
          <w:szCs w:val="24"/>
        </w:rPr>
        <w:t>When ready, delete these instructions</w:t>
      </w:r>
      <w:r>
        <w:rPr>
          <w:sz w:val="24"/>
          <w:szCs w:val="24"/>
        </w:rPr>
        <w:t xml:space="preserve"> on this page and update the Contents again</w:t>
      </w:r>
    </w:p>
    <w:p w14:paraId="76CDA8C9" w14:textId="77777777" w:rsidR="00D24173" w:rsidRPr="00F64A9C" w:rsidRDefault="00D24173" w:rsidP="00D24173">
      <w:pPr>
        <w:pStyle w:val="ListParagraph"/>
        <w:numPr>
          <w:ilvl w:val="0"/>
          <w:numId w:val="46"/>
        </w:numPr>
        <w:rPr>
          <w:sz w:val="24"/>
          <w:szCs w:val="24"/>
        </w:rPr>
      </w:pPr>
      <w:r w:rsidRPr="00F64A9C">
        <w:rPr>
          <w:sz w:val="24"/>
          <w:szCs w:val="24"/>
        </w:rPr>
        <w:t>Save the updated document</w:t>
      </w:r>
    </w:p>
    <w:p w14:paraId="61A5D6DD" w14:textId="7303ECD5" w:rsidR="00C60DA3" w:rsidRDefault="00C60DA3">
      <w:r>
        <w:br w:type="page"/>
      </w:r>
    </w:p>
    <w:sdt>
      <w:sdtPr>
        <w:rPr>
          <w:rFonts w:asciiTheme="minorHAnsi" w:eastAsiaTheme="minorEastAsia" w:hAnsiTheme="minorHAnsi" w:cstheme="minorBidi"/>
          <w:color w:val="auto"/>
          <w:sz w:val="20"/>
          <w:szCs w:val="20"/>
        </w:rPr>
        <w:id w:val="1693261614"/>
        <w:docPartObj>
          <w:docPartGallery w:val="Table of Contents"/>
          <w:docPartUnique/>
        </w:docPartObj>
      </w:sdtPr>
      <w:sdtEndPr>
        <w:rPr>
          <w:rFonts w:eastAsiaTheme="minorHAnsi"/>
          <w:b/>
          <w:bCs/>
          <w:noProof/>
          <w:sz w:val="22"/>
          <w:szCs w:val="22"/>
        </w:rPr>
      </w:sdtEndPr>
      <w:sdtContent>
        <w:p w14:paraId="26647314" w14:textId="77777777" w:rsidR="00187BA2" w:rsidRDefault="00187BA2" w:rsidP="00187BA2">
          <w:pPr>
            <w:pStyle w:val="TOCHeading"/>
          </w:pPr>
          <w:r>
            <w:t>Contents</w:t>
          </w:r>
        </w:p>
        <w:p w14:paraId="457CEDF3" w14:textId="4CF8A80F" w:rsidR="00CA01AC" w:rsidRDefault="00187BA2">
          <w:pPr>
            <w:pStyle w:val="TOC1"/>
            <w:tabs>
              <w:tab w:val="left" w:pos="400"/>
              <w:tab w:val="right" w:leader="dot" w:pos="9016"/>
            </w:tabs>
            <w:rPr>
              <w:noProof/>
              <w:sz w:val="22"/>
              <w:szCs w:val="22"/>
              <w:lang w:eastAsia="en-AU"/>
            </w:rPr>
          </w:pPr>
          <w:r>
            <w:fldChar w:fldCharType="begin"/>
          </w:r>
          <w:r>
            <w:instrText xml:space="preserve"> TOC \o "1-3" \h \z \u </w:instrText>
          </w:r>
          <w:r>
            <w:fldChar w:fldCharType="separate"/>
          </w:r>
          <w:hyperlink w:anchor="_Toc88812420" w:history="1">
            <w:r w:rsidR="00CA01AC" w:rsidRPr="00780AA7">
              <w:rPr>
                <w:rStyle w:val="Hyperlink"/>
                <w:noProof/>
              </w:rPr>
              <w:t>1</w:t>
            </w:r>
            <w:r w:rsidR="00CA01AC">
              <w:rPr>
                <w:noProof/>
                <w:sz w:val="22"/>
                <w:szCs w:val="22"/>
                <w:lang w:eastAsia="en-AU"/>
              </w:rPr>
              <w:tab/>
            </w:r>
            <w:r w:rsidR="00CA01AC" w:rsidRPr="00780AA7">
              <w:rPr>
                <w:rStyle w:val="Hyperlink"/>
                <w:noProof/>
              </w:rPr>
              <w:t>Data Management Policy</w:t>
            </w:r>
            <w:r w:rsidR="00CA01AC">
              <w:rPr>
                <w:noProof/>
                <w:webHidden/>
              </w:rPr>
              <w:tab/>
            </w:r>
            <w:r w:rsidR="00CA01AC">
              <w:rPr>
                <w:noProof/>
                <w:webHidden/>
              </w:rPr>
              <w:fldChar w:fldCharType="begin"/>
            </w:r>
            <w:r w:rsidR="00CA01AC">
              <w:rPr>
                <w:noProof/>
                <w:webHidden/>
              </w:rPr>
              <w:instrText xml:space="preserve"> PAGEREF _Toc88812420 \h </w:instrText>
            </w:r>
            <w:r w:rsidR="00CA01AC">
              <w:rPr>
                <w:noProof/>
                <w:webHidden/>
              </w:rPr>
            </w:r>
            <w:r w:rsidR="00CA01AC">
              <w:rPr>
                <w:noProof/>
                <w:webHidden/>
              </w:rPr>
              <w:fldChar w:fldCharType="separate"/>
            </w:r>
            <w:r w:rsidR="00CA01AC">
              <w:rPr>
                <w:noProof/>
                <w:webHidden/>
              </w:rPr>
              <w:t>5</w:t>
            </w:r>
            <w:r w:rsidR="00CA01AC">
              <w:rPr>
                <w:noProof/>
                <w:webHidden/>
              </w:rPr>
              <w:fldChar w:fldCharType="end"/>
            </w:r>
          </w:hyperlink>
        </w:p>
        <w:p w14:paraId="64C1679B" w14:textId="1E439C4C" w:rsidR="00CA01AC" w:rsidRDefault="00CA01AC">
          <w:pPr>
            <w:pStyle w:val="TOC2"/>
            <w:tabs>
              <w:tab w:val="left" w:pos="880"/>
              <w:tab w:val="right" w:leader="dot" w:pos="9016"/>
            </w:tabs>
            <w:rPr>
              <w:noProof/>
              <w:sz w:val="22"/>
              <w:szCs w:val="22"/>
              <w:lang w:eastAsia="en-AU"/>
            </w:rPr>
          </w:pPr>
          <w:hyperlink w:anchor="_Toc88812421" w:history="1">
            <w:r w:rsidRPr="00780AA7">
              <w:rPr>
                <w:rStyle w:val="Hyperlink"/>
                <w:noProof/>
              </w:rPr>
              <w:t>1.1</w:t>
            </w:r>
            <w:r>
              <w:rPr>
                <w:noProof/>
                <w:sz w:val="22"/>
                <w:szCs w:val="22"/>
                <w:lang w:eastAsia="en-AU"/>
              </w:rPr>
              <w:tab/>
            </w:r>
            <w:r w:rsidRPr="00780AA7">
              <w:rPr>
                <w:rStyle w:val="Hyperlink"/>
                <w:noProof/>
              </w:rPr>
              <w:t>Overview</w:t>
            </w:r>
            <w:r>
              <w:rPr>
                <w:noProof/>
                <w:webHidden/>
              </w:rPr>
              <w:tab/>
            </w:r>
            <w:r>
              <w:rPr>
                <w:noProof/>
                <w:webHidden/>
              </w:rPr>
              <w:fldChar w:fldCharType="begin"/>
            </w:r>
            <w:r>
              <w:rPr>
                <w:noProof/>
                <w:webHidden/>
              </w:rPr>
              <w:instrText xml:space="preserve"> PAGEREF _Toc88812421 \h </w:instrText>
            </w:r>
            <w:r>
              <w:rPr>
                <w:noProof/>
                <w:webHidden/>
              </w:rPr>
            </w:r>
            <w:r>
              <w:rPr>
                <w:noProof/>
                <w:webHidden/>
              </w:rPr>
              <w:fldChar w:fldCharType="separate"/>
            </w:r>
            <w:r>
              <w:rPr>
                <w:noProof/>
                <w:webHidden/>
              </w:rPr>
              <w:t>5</w:t>
            </w:r>
            <w:r>
              <w:rPr>
                <w:noProof/>
                <w:webHidden/>
              </w:rPr>
              <w:fldChar w:fldCharType="end"/>
            </w:r>
          </w:hyperlink>
        </w:p>
        <w:p w14:paraId="6AB08776" w14:textId="000C38D1" w:rsidR="00CA01AC" w:rsidRDefault="00CA01AC">
          <w:pPr>
            <w:pStyle w:val="TOC2"/>
            <w:tabs>
              <w:tab w:val="left" w:pos="880"/>
              <w:tab w:val="right" w:leader="dot" w:pos="9016"/>
            </w:tabs>
            <w:rPr>
              <w:noProof/>
              <w:sz w:val="22"/>
              <w:szCs w:val="22"/>
              <w:lang w:eastAsia="en-AU"/>
            </w:rPr>
          </w:pPr>
          <w:hyperlink w:anchor="_Toc88812422" w:history="1">
            <w:r w:rsidRPr="00780AA7">
              <w:rPr>
                <w:rStyle w:val="Hyperlink"/>
                <w:noProof/>
              </w:rPr>
              <w:t>1.2</w:t>
            </w:r>
            <w:r>
              <w:rPr>
                <w:noProof/>
                <w:sz w:val="22"/>
                <w:szCs w:val="22"/>
                <w:lang w:eastAsia="en-AU"/>
              </w:rPr>
              <w:tab/>
            </w:r>
            <w:r w:rsidRPr="00780AA7">
              <w:rPr>
                <w:rStyle w:val="Hyperlink"/>
                <w:noProof/>
              </w:rPr>
              <w:t>Scope</w:t>
            </w:r>
            <w:r>
              <w:rPr>
                <w:noProof/>
                <w:webHidden/>
              </w:rPr>
              <w:tab/>
            </w:r>
            <w:r>
              <w:rPr>
                <w:noProof/>
                <w:webHidden/>
              </w:rPr>
              <w:fldChar w:fldCharType="begin"/>
            </w:r>
            <w:r>
              <w:rPr>
                <w:noProof/>
                <w:webHidden/>
              </w:rPr>
              <w:instrText xml:space="preserve"> PAGEREF _Toc88812422 \h </w:instrText>
            </w:r>
            <w:r>
              <w:rPr>
                <w:noProof/>
                <w:webHidden/>
              </w:rPr>
            </w:r>
            <w:r>
              <w:rPr>
                <w:noProof/>
                <w:webHidden/>
              </w:rPr>
              <w:fldChar w:fldCharType="separate"/>
            </w:r>
            <w:r>
              <w:rPr>
                <w:noProof/>
                <w:webHidden/>
              </w:rPr>
              <w:t>5</w:t>
            </w:r>
            <w:r>
              <w:rPr>
                <w:noProof/>
                <w:webHidden/>
              </w:rPr>
              <w:fldChar w:fldCharType="end"/>
            </w:r>
          </w:hyperlink>
        </w:p>
        <w:p w14:paraId="1149B820" w14:textId="3128C413" w:rsidR="00CA01AC" w:rsidRDefault="00CA01AC">
          <w:pPr>
            <w:pStyle w:val="TOC2"/>
            <w:tabs>
              <w:tab w:val="left" w:pos="880"/>
              <w:tab w:val="right" w:leader="dot" w:pos="9016"/>
            </w:tabs>
            <w:rPr>
              <w:noProof/>
              <w:sz w:val="22"/>
              <w:szCs w:val="22"/>
              <w:lang w:eastAsia="en-AU"/>
            </w:rPr>
          </w:pPr>
          <w:hyperlink w:anchor="_Toc88812423" w:history="1">
            <w:r w:rsidRPr="00780AA7">
              <w:rPr>
                <w:rStyle w:val="Hyperlink"/>
                <w:noProof/>
              </w:rPr>
              <w:t>1.3</w:t>
            </w:r>
            <w:r>
              <w:rPr>
                <w:noProof/>
                <w:sz w:val="22"/>
                <w:szCs w:val="22"/>
                <w:lang w:eastAsia="en-AU"/>
              </w:rPr>
              <w:tab/>
            </w:r>
            <w:r w:rsidRPr="00780AA7">
              <w:rPr>
                <w:rStyle w:val="Hyperlink"/>
                <w:noProof/>
              </w:rPr>
              <w:t>Objectives</w:t>
            </w:r>
            <w:r>
              <w:rPr>
                <w:noProof/>
                <w:webHidden/>
              </w:rPr>
              <w:tab/>
            </w:r>
            <w:r>
              <w:rPr>
                <w:noProof/>
                <w:webHidden/>
              </w:rPr>
              <w:fldChar w:fldCharType="begin"/>
            </w:r>
            <w:r>
              <w:rPr>
                <w:noProof/>
                <w:webHidden/>
              </w:rPr>
              <w:instrText xml:space="preserve"> PAGEREF _Toc88812423 \h </w:instrText>
            </w:r>
            <w:r>
              <w:rPr>
                <w:noProof/>
                <w:webHidden/>
              </w:rPr>
            </w:r>
            <w:r>
              <w:rPr>
                <w:noProof/>
                <w:webHidden/>
              </w:rPr>
              <w:fldChar w:fldCharType="separate"/>
            </w:r>
            <w:r>
              <w:rPr>
                <w:noProof/>
                <w:webHidden/>
              </w:rPr>
              <w:t>5</w:t>
            </w:r>
            <w:r>
              <w:rPr>
                <w:noProof/>
                <w:webHidden/>
              </w:rPr>
              <w:fldChar w:fldCharType="end"/>
            </w:r>
          </w:hyperlink>
        </w:p>
        <w:p w14:paraId="54295993" w14:textId="70417E8C" w:rsidR="00CA01AC" w:rsidRDefault="00CA01AC">
          <w:pPr>
            <w:pStyle w:val="TOC2"/>
            <w:tabs>
              <w:tab w:val="left" w:pos="880"/>
              <w:tab w:val="right" w:leader="dot" w:pos="9016"/>
            </w:tabs>
            <w:rPr>
              <w:noProof/>
              <w:sz w:val="22"/>
              <w:szCs w:val="22"/>
              <w:lang w:eastAsia="en-AU"/>
            </w:rPr>
          </w:pPr>
          <w:hyperlink w:anchor="_Toc88812424" w:history="1">
            <w:r w:rsidRPr="00780AA7">
              <w:rPr>
                <w:rStyle w:val="Hyperlink"/>
                <w:noProof/>
              </w:rPr>
              <w:t>1.4</w:t>
            </w:r>
            <w:r>
              <w:rPr>
                <w:noProof/>
                <w:sz w:val="22"/>
                <w:szCs w:val="22"/>
                <w:lang w:eastAsia="en-AU"/>
              </w:rPr>
              <w:tab/>
            </w:r>
            <w:r w:rsidRPr="00780AA7">
              <w:rPr>
                <w:rStyle w:val="Hyperlink"/>
                <w:noProof/>
              </w:rPr>
              <w:t>Obligations</w:t>
            </w:r>
            <w:r>
              <w:rPr>
                <w:noProof/>
                <w:webHidden/>
              </w:rPr>
              <w:tab/>
            </w:r>
            <w:r>
              <w:rPr>
                <w:noProof/>
                <w:webHidden/>
              </w:rPr>
              <w:fldChar w:fldCharType="begin"/>
            </w:r>
            <w:r>
              <w:rPr>
                <w:noProof/>
                <w:webHidden/>
              </w:rPr>
              <w:instrText xml:space="preserve"> PAGEREF _Toc88812424 \h </w:instrText>
            </w:r>
            <w:r>
              <w:rPr>
                <w:noProof/>
                <w:webHidden/>
              </w:rPr>
            </w:r>
            <w:r>
              <w:rPr>
                <w:noProof/>
                <w:webHidden/>
              </w:rPr>
              <w:fldChar w:fldCharType="separate"/>
            </w:r>
            <w:r>
              <w:rPr>
                <w:noProof/>
                <w:webHidden/>
              </w:rPr>
              <w:t>6</w:t>
            </w:r>
            <w:r>
              <w:rPr>
                <w:noProof/>
                <w:webHidden/>
              </w:rPr>
              <w:fldChar w:fldCharType="end"/>
            </w:r>
          </w:hyperlink>
        </w:p>
        <w:p w14:paraId="515E2DD9" w14:textId="0805455D" w:rsidR="00CA01AC" w:rsidRDefault="00CA01AC">
          <w:pPr>
            <w:pStyle w:val="TOC2"/>
            <w:tabs>
              <w:tab w:val="left" w:pos="880"/>
              <w:tab w:val="right" w:leader="dot" w:pos="9016"/>
            </w:tabs>
            <w:rPr>
              <w:noProof/>
              <w:sz w:val="22"/>
              <w:szCs w:val="22"/>
              <w:lang w:eastAsia="en-AU"/>
            </w:rPr>
          </w:pPr>
          <w:hyperlink w:anchor="_Toc88812425" w:history="1">
            <w:r w:rsidRPr="00780AA7">
              <w:rPr>
                <w:rStyle w:val="Hyperlink"/>
                <w:noProof/>
              </w:rPr>
              <w:t>1.5</w:t>
            </w:r>
            <w:r>
              <w:rPr>
                <w:noProof/>
                <w:sz w:val="22"/>
                <w:szCs w:val="22"/>
                <w:lang w:eastAsia="en-AU"/>
              </w:rPr>
              <w:tab/>
            </w:r>
            <w:r w:rsidRPr="00780AA7">
              <w:rPr>
                <w:rStyle w:val="Hyperlink"/>
                <w:noProof/>
              </w:rPr>
              <w:t>Data Classification Scheme</w:t>
            </w:r>
            <w:r>
              <w:rPr>
                <w:noProof/>
                <w:webHidden/>
              </w:rPr>
              <w:tab/>
            </w:r>
            <w:r>
              <w:rPr>
                <w:noProof/>
                <w:webHidden/>
              </w:rPr>
              <w:fldChar w:fldCharType="begin"/>
            </w:r>
            <w:r>
              <w:rPr>
                <w:noProof/>
                <w:webHidden/>
              </w:rPr>
              <w:instrText xml:space="preserve"> PAGEREF _Toc88812425 \h </w:instrText>
            </w:r>
            <w:r>
              <w:rPr>
                <w:noProof/>
                <w:webHidden/>
              </w:rPr>
            </w:r>
            <w:r>
              <w:rPr>
                <w:noProof/>
                <w:webHidden/>
              </w:rPr>
              <w:fldChar w:fldCharType="separate"/>
            </w:r>
            <w:r>
              <w:rPr>
                <w:noProof/>
                <w:webHidden/>
              </w:rPr>
              <w:t>6</w:t>
            </w:r>
            <w:r>
              <w:rPr>
                <w:noProof/>
                <w:webHidden/>
              </w:rPr>
              <w:fldChar w:fldCharType="end"/>
            </w:r>
          </w:hyperlink>
        </w:p>
        <w:p w14:paraId="2511C8AF" w14:textId="1AF7C8E0" w:rsidR="00CA01AC" w:rsidRDefault="00CA01AC">
          <w:pPr>
            <w:pStyle w:val="TOC2"/>
            <w:tabs>
              <w:tab w:val="left" w:pos="880"/>
              <w:tab w:val="right" w:leader="dot" w:pos="9016"/>
            </w:tabs>
            <w:rPr>
              <w:noProof/>
              <w:sz w:val="22"/>
              <w:szCs w:val="22"/>
              <w:lang w:eastAsia="en-AU"/>
            </w:rPr>
          </w:pPr>
          <w:hyperlink w:anchor="_Toc88812426" w:history="1">
            <w:r w:rsidRPr="00780AA7">
              <w:rPr>
                <w:rStyle w:val="Hyperlink"/>
                <w:noProof/>
              </w:rPr>
              <w:t>1.6</w:t>
            </w:r>
            <w:r>
              <w:rPr>
                <w:noProof/>
                <w:sz w:val="22"/>
                <w:szCs w:val="22"/>
                <w:lang w:eastAsia="en-AU"/>
              </w:rPr>
              <w:tab/>
            </w:r>
            <w:r w:rsidRPr="00780AA7">
              <w:rPr>
                <w:rStyle w:val="Hyperlink"/>
                <w:noProof/>
              </w:rPr>
              <w:t>Data Classifications</w:t>
            </w:r>
            <w:r>
              <w:rPr>
                <w:noProof/>
                <w:webHidden/>
              </w:rPr>
              <w:tab/>
            </w:r>
            <w:r>
              <w:rPr>
                <w:noProof/>
                <w:webHidden/>
              </w:rPr>
              <w:fldChar w:fldCharType="begin"/>
            </w:r>
            <w:r>
              <w:rPr>
                <w:noProof/>
                <w:webHidden/>
              </w:rPr>
              <w:instrText xml:space="preserve"> PAGEREF _Toc88812426 \h </w:instrText>
            </w:r>
            <w:r>
              <w:rPr>
                <w:noProof/>
                <w:webHidden/>
              </w:rPr>
            </w:r>
            <w:r>
              <w:rPr>
                <w:noProof/>
                <w:webHidden/>
              </w:rPr>
              <w:fldChar w:fldCharType="separate"/>
            </w:r>
            <w:r>
              <w:rPr>
                <w:noProof/>
                <w:webHidden/>
              </w:rPr>
              <w:t>7</w:t>
            </w:r>
            <w:r>
              <w:rPr>
                <w:noProof/>
                <w:webHidden/>
              </w:rPr>
              <w:fldChar w:fldCharType="end"/>
            </w:r>
          </w:hyperlink>
        </w:p>
        <w:p w14:paraId="364C95CD" w14:textId="5A167F95" w:rsidR="00CA01AC" w:rsidRDefault="00CA01AC">
          <w:pPr>
            <w:pStyle w:val="TOC2"/>
            <w:tabs>
              <w:tab w:val="left" w:pos="880"/>
              <w:tab w:val="right" w:leader="dot" w:pos="9016"/>
            </w:tabs>
            <w:rPr>
              <w:noProof/>
              <w:sz w:val="22"/>
              <w:szCs w:val="22"/>
              <w:lang w:eastAsia="en-AU"/>
            </w:rPr>
          </w:pPr>
          <w:hyperlink w:anchor="_Toc88812427" w:history="1">
            <w:r w:rsidRPr="00780AA7">
              <w:rPr>
                <w:rStyle w:val="Hyperlink"/>
                <w:noProof/>
              </w:rPr>
              <w:t>1.7</w:t>
            </w:r>
            <w:r>
              <w:rPr>
                <w:noProof/>
                <w:sz w:val="22"/>
                <w:szCs w:val="22"/>
                <w:lang w:eastAsia="en-AU"/>
              </w:rPr>
              <w:tab/>
            </w:r>
            <w:r w:rsidRPr="00780AA7">
              <w:rPr>
                <w:rStyle w:val="Hyperlink"/>
                <w:noProof/>
              </w:rPr>
              <w:t>Data Stewards</w:t>
            </w:r>
            <w:r>
              <w:rPr>
                <w:noProof/>
                <w:webHidden/>
              </w:rPr>
              <w:tab/>
            </w:r>
            <w:r>
              <w:rPr>
                <w:noProof/>
                <w:webHidden/>
              </w:rPr>
              <w:fldChar w:fldCharType="begin"/>
            </w:r>
            <w:r>
              <w:rPr>
                <w:noProof/>
                <w:webHidden/>
              </w:rPr>
              <w:instrText xml:space="preserve"> PAGEREF _Toc88812427 \h </w:instrText>
            </w:r>
            <w:r>
              <w:rPr>
                <w:noProof/>
                <w:webHidden/>
              </w:rPr>
            </w:r>
            <w:r>
              <w:rPr>
                <w:noProof/>
                <w:webHidden/>
              </w:rPr>
              <w:fldChar w:fldCharType="separate"/>
            </w:r>
            <w:r>
              <w:rPr>
                <w:noProof/>
                <w:webHidden/>
              </w:rPr>
              <w:t>7</w:t>
            </w:r>
            <w:r>
              <w:rPr>
                <w:noProof/>
                <w:webHidden/>
              </w:rPr>
              <w:fldChar w:fldCharType="end"/>
            </w:r>
          </w:hyperlink>
        </w:p>
        <w:p w14:paraId="253B9287" w14:textId="331BA41A" w:rsidR="00187BA2" w:rsidRDefault="00187BA2" w:rsidP="00187BA2">
          <w:pPr>
            <w:spacing w:line="264" w:lineRule="auto"/>
            <w:rPr>
              <w:b/>
              <w:bCs/>
              <w:noProof/>
            </w:rPr>
          </w:pPr>
          <w:r>
            <w:rPr>
              <w:b/>
              <w:bCs/>
              <w:noProof/>
            </w:rPr>
            <w:fldChar w:fldCharType="end"/>
          </w:r>
        </w:p>
      </w:sdtContent>
    </w:sdt>
    <w:p w14:paraId="48FA450A" w14:textId="6B8957BC" w:rsidR="00187BA2" w:rsidRDefault="00187BA2">
      <w:r>
        <w:br w:type="page"/>
      </w:r>
    </w:p>
    <w:p w14:paraId="3BDE824E" w14:textId="5825E519" w:rsidR="00187BA2" w:rsidRDefault="008440AC" w:rsidP="00BA0145">
      <w:pPr>
        <w:pStyle w:val="Heading1"/>
        <w:numPr>
          <w:ilvl w:val="0"/>
          <w:numId w:val="36"/>
        </w:numPr>
        <w:spacing w:before="240" w:after="120"/>
        <w:ind w:left="0" w:firstLine="0"/>
      </w:pPr>
      <w:bookmarkStart w:id="2" w:name="_Toc88812420"/>
      <w:r w:rsidRPr="008440AC">
        <w:lastRenderedPageBreak/>
        <w:t xml:space="preserve">Data Management </w:t>
      </w:r>
      <w:r w:rsidR="006C517A">
        <w:t>Policy</w:t>
      </w:r>
      <w:bookmarkEnd w:id="2"/>
    </w:p>
    <w:p w14:paraId="0EF7C09C" w14:textId="7F54453E" w:rsidR="00187BA2" w:rsidRDefault="00187BA2" w:rsidP="00822CA6">
      <w:pPr>
        <w:jc w:val="both"/>
      </w:pPr>
      <w:r>
        <w:t>This document</w:t>
      </w:r>
      <w:r w:rsidR="006C517A">
        <w:t xml:space="preserve"> is the </w:t>
      </w:r>
      <w:r w:rsidR="008440AC" w:rsidRPr="008440AC">
        <w:t xml:space="preserve">Data Management </w:t>
      </w:r>
      <w:r w:rsidR="006C517A" w:rsidRPr="006C517A">
        <w:t>Policy</w:t>
      </w:r>
      <w:r w:rsidR="000D0E3A">
        <w:t xml:space="preserve"> for </w:t>
      </w:r>
      <w:r w:rsidR="008440AC">
        <w:t>all data</w:t>
      </w:r>
      <w:r w:rsidR="006C517A">
        <w:t xml:space="preserve"> within </w:t>
      </w:r>
      <w:r w:rsidR="006C517A" w:rsidRPr="006C517A">
        <w:rPr>
          <w:color w:val="FF0000"/>
        </w:rPr>
        <w:t>&lt;Organisation Name&gt;</w:t>
      </w:r>
      <w:r w:rsidR="006C517A">
        <w:t>.</w:t>
      </w:r>
    </w:p>
    <w:p w14:paraId="2070228A" w14:textId="3081DB8E" w:rsidR="00187BA2" w:rsidRPr="00BA0145" w:rsidRDefault="006C517A" w:rsidP="00BA0145">
      <w:pPr>
        <w:pStyle w:val="Heading2"/>
        <w:numPr>
          <w:ilvl w:val="1"/>
          <w:numId w:val="36"/>
        </w:numPr>
        <w:spacing w:before="240" w:after="120"/>
        <w:ind w:left="0" w:firstLine="0"/>
        <w:rPr>
          <w:color w:val="2F5496" w:themeColor="accent1" w:themeShade="BF"/>
          <w:sz w:val="26"/>
          <w:szCs w:val="26"/>
        </w:rPr>
      </w:pPr>
      <w:bookmarkStart w:id="3" w:name="_Toc88812421"/>
      <w:r w:rsidRPr="00BA0145">
        <w:rPr>
          <w:color w:val="2F5496" w:themeColor="accent1" w:themeShade="BF"/>
          <w:sz w:val="26"/>
          <w:szCs w:val="26"/>
        </w:rPr>
        <w:t>Overview</w:t>
      </w:r>
      <w:bookmarkEnd w:id="3"/>
    </w:p>
    <w:p w14:paraId="6721028A" w14:textId="5D33EDA7" w:rsidR="00D37BFB" w:rsidRPr="00D37BFB" w:rsidRDefault="00D37BFB" w:rsidP="004F326F">
      <w:pPr>
        <w:jc w:val="both"/>
        <w:rPr>
          <w:color w:val="0070C0"/>
        </w:rPr>
      </w:pPr>
      <w:r w:rsidRPr="00D37BFB">
        <w:rPr>
          <w:color w:val="0070C0"/>
        </w:rPr>
        <w:t>&lt;Adapt the wording to be appropriate to your organisation&gt;</w:t>
      </w:r>
    </w:p>
    <w:p w14:paraId="2F1BE17F" w14:textId="58E78389" w:rsidR="00187BA2" w:rsidRDefault="006C517A" w:rsidP="004F326F">
      <w:pPr>
        <w:jc w:val="both"/>
      </w:pPr>
      <w:r w:rsidRPr="006C517A">
        <w:rPr>
          <w:color w:val="FF0000"/>
        </w:rPr>
        <w:t>&lt;Organisation Name&gt;</w:t>
      </w:r>
      <w:r>
        <w:t xml:space="preserve"> </w:t>
      </w:r>
      <w:r w:rsidR="008440AC">
        <w:t>creates, stores, uses, transmits and deletes data of various types for various purposes. The sensitivity and value of the data ranges from publicly available data to highly sensitive personal data. This policy details how</w:t>
      </w:r>
      <w:r w:rsidR="004F326F">
        <w:t xml:space="preserve"> </w:t>
      </w:r>
      <w:r w:rsidR="008440AC" w:rsidRPr="006C517A">
        <w:rPr>
          <w:color w:val="FF0000"/>
        </w:rPr>
        <w:t>&lt;Organisation Name&gt;</w:t>
      </w:r>
      <w:r w:rsidR="008440AC">
        <w:t xml:space="preserve"> manages data to meet its </w:t>
      </w:r>
      <w:r w:rsidR="00CC3017">
        <w:t xml:space="preserve">cyber security </w:t>
      </w:r>
      <w:r w:rsidR="004F326F">
        <w:t>obligations</w:t>
      </w:r>
      <w:r w:rsidR="001321AD">
        <w:t>, and where appropriate, complies with other policies, legislation and regulations.</w:t>
      </w:r>
    </w:p>
    <w:p w14:paraId="03F4C293" w14:textId="11FACE5A" w:rsidR="001321AD" w:rsidRDefault="001321AD" w:rsidP="001321AD">
      <w:pPr>
        <w:jc w:val="both"/>
      </w:pPr>
      <w:r>
        <w:t xml:space="preserve">This Data Management Policy ensures </w:t>
      </w:r>
      <w:r w:rsidRPr="006C517A">
        <w:rPr>
          <w:color w:val="FF0000"/>
        </w:rPr>
        <w:t>&lt;Organisation Name&gt;</w:t>
      </w:r>
      <w:r>
        <w:t xml:space="preserve">: </w:t>
      </w:r>
    </w:p>
    <w:p w14:paraId="5FD941D7" w14:textId="4D54EE1C" w:rsidR="001321AD" w:rsidRPr="001321AD" w:rsidRDefault="001321AD" w:rsidP="001321AD">
      <w:pPr>
        <w:pStyle w:val="ListParagraph"/>
        <w:numPr>
          <w:ilvl w:val="0"/>
          <w:numId w:val="47"/>
        </w:numPr>
        <w:rPr>
          <w:sz w:val="22"/>
          <w:szCs w:val="22"/>
        </w:rPr>
      </w:pPr>
      <w:r w:rsidRPr="001321AD">
        <w:rPr>
          <w:sz w:val="22"/>
          <w:szCs w:val="22"/>
        </w:rPr>
        <w:t>Complies with data protection law</w:t>
      </w:r>
      <w:r>
        <w:rPr>
          <w:sz w:val="22"/>
          <w:szCs w:val="22"/>
        </w:rPr>
        <w:t>s</w:t>
      </w:r>
      <w:r w:rsidRPr="001321AD">
        <w:rPr>
          <w:sz w:val="22"/>
          <w:szCs w:val="22"/>
        </w:rPr>
        <w:t xml:space="preserve"> </w:t>
      </w:r>
      <w:r w:rsidR="001C432E">
        <w:rPr>
          <w:sz w:val="22"/>
          <w:szCs w:val="22"/>
        </w:rPr>
        <w:t xml:space="preserve">and regulations, </w:t>
      </w:r>
      <w:r w:rsidRPr="001321AD">
        <w:rPr>
          <w:sz w:val="22"/>
          <w:szCs w:val="22"/>
        </w:rPr>
        <w:t xml:space="preserve">and follows good practice </w:t>
      </w:r>
    </w:p>
    <w:p w14:paraId="2CBFB70A" w14:textId="7B2AEF90" w:rsidR="001321AD" w:rsidRPr="001321AD" w:rsidRDefault="001321AD" w:rsidP="001321AD">
      <w:pPr>
        <w:pStyle w:val="ListParagraph"/>
        <w:numPr>
          <w:ilvl w:val="0"/>
          <w:numId w:val="47"/>
        </w:numPr>
        <w:rPr>
          <w:sz w:val="22"/>
          <w:szCs w:val="22"/>
        </w:rPr>
      </w:pPr>
      <w:r w:rsidRPr="001321AD">
        <w:rPr>
          <w:sz w:val="22"/>
          <w:szCs w:val="22"/>
        </w:rPr>
        <w:t xml:space="preserve">Protects the rights of </w:t>
      </w:r>
      <w:r>
        <w:rPr>
          <w:sz w:val="22"/>
          <w:szCs w:val="22"/>
        </w:rPr>
        <w:t>clients</w:t>
      </w:r>
      <w:r w:rsidRPr="001321AD">
        <w:rPr>
          <w:sz w:val="22"/>
          <w:szCs w:val="22"/>
        </w:rPr>
        <w:t xml:space="preserve">, </w:t>
      </w:r>
      <w:r w:rsidR="001C432E">
        <w:rPr>
          <w:sz w:val="22"/>
          <w:szCs w:val="22"/>
        </w:rPr>
        <w:t>personnel, volunteers</w:t>
      </w:r>
      <w:r w:rsidRPr="001321AD">
        <w:rPr>
          <w:sz w:val="22"/>
          <w:szCs w:val="22"/>
        </w:rPr>
        <w:t xml:space="preserve"> and partners </w:t>
      </w:r>
    </w:p>
    <w:p w14:paraId="51DDBD9E" w14:textId="164AC662" w:rsidR="001321AD" w:rsidRPr="001321AD" w:rsidRDefault="001321AD" w:rsidP="001321AD">
      <w:pPr>
        <w:pStyle w:val="ListParagraph"/>
        <w:numPr>
          <w:ilvl w:val="0"/>
          <w:numId w:val="47"/>
        </w:numPr>
        <w:rPr>
          <w:sz w:val="22"/>
          <w:szCs w:val="22"/>
        </w:rPr>
      </w:pPr>
      <w:r w:rsidRPr="001321AD">
        <w:rPr>
          <w:sz w:val="22"/>
          <w:szCs w:val="22"/>
        </w:rPr>
        <w:t>Is transparent about how it stores and processes data</w:t>
      </w:r>
      <w:r w:rsidR="001C432E">
        <w:rPr>
          <w:sz w:val="22"/>
          <w:szCs w:val="22"/>
        </w:rPr>
        <w:t>, particularly personal data</w:t>
      </w:r>
    </w:p>
    <w:p w14:paraId="44ADF6F6" w14:textId="3336861E" w:rsidR="001321AD" w:rsidRPr="001321AD" w:rsidRDefault="001321AD" w:rsidP="001321AD">
      <w:pPr>
        <w:pStyle w:val="ListParagraph"/>
        <w:numPr>
          <w:ilvl w:val="0"/>
          <w:numId w:val="47"/>
        </w:numPr>
        <w:rPr>
          <w:sz w:val="22"/>
          <w:szCs w:val="22"/>
        </w:rPr>
      </w:pPr>
      <w:r w:rsidRPr="001321AD">
        <w:rPr>
          <w:sz w:val="22"/>
          <w:szCs w:val="22"/>
        </w:rPr>
        <w:t>Protects itself from the risks of data breach</w:t>
      </w:r>
      <w:r w:rsidR="001C432E">
        <w:rPr>
          <w:sz w:val="22"/>
          <w:szCs w:val="22"/>
        </w:rPr>
        <w:t>es</w:t>
      </w:r>
    </w:p>
    <w:p w14:paraId="74842C10" w14:textId="47AD5D40" w:rsidR="005413AC" w:rsidRPr="00BA0145" w:rsidRDefault="005413AC" w:rsidP="00BA0145">
      <w:pPr>
        <w:pStyle w:val="Heading2"/>
        <w:numPr>
          <w:ilvl w:val="1"/>
          <w:numId w:val="36"/>
        </w:numPr>
        <w:spacing w:before="240" w:after="120"/>
        <w:ind w:left="0" w:firstLine="0"/>
        <w:rPr>
          <w:color w:val="2F5496" w:themeColor="accent1" w:themeShade="BF"/>
          <w:sz w:val="26"/>
          <w:szCs w:val="26"/>
        </w:rPr>
      </w:pPr>
      <w:bookmarkStart w:id="4" w:name="_Toc88812422"/>
      <w:r w:rsidRPr="00BA0145">
        <w:rPr>
          <w:color w:val="2F5496" w:themeColor="accent1" w:themeShade="BF"/>
          <w:sz w:val="26"/>
          <w:szCs w:val="26"/>
        </w:rPr>
        <w:t>Scope</w:t>
      </w:r>
      <w:bookmarkEnd w:id="4"/>
    </w:p>
    <w:p w14:paraId="10CFE4B7" w14:textId="796BAC4F" w:rsidR="00D37BFB" w:rsidRPr="00D37BFB" w:rsidRDefault="00D37BFB" w:rsidP="00D37BFB">
      <w:pPr>
        <w:jc w:val="both"/>
        <w:rPr>
          <w:color w:val="0070C0"/>
        </w:rPr>
      </w:pPr>
      <w:r w:rsidRPr="00D37BFB">
        <w:rPr>
          <w:color w:val="0070C0"/>
        </w:rPr>
        <w:t>&lt;Adapt the wording to be appropriate to your organisation</w:t>
      </w:r>
      <w:r>
        <w:rPr>
          <w:color w:val="0070C0"/>
        </w:rPr>
        <w:t>, and adjust the list to describe the types of data that are relevant for your organisation. The list here is simply examples.</w:t>
      </w:r>
      <w:r w:rsidRPr="00D37BFB">
        <w:rPr>
          <w:color w:val="0070C0"/>
        </w:rPr>
        <w:t>&gt;</w:t>
      </w:r>
    </w:p>
    <w:p w14:paraId="0D9B69D0" w14:textId="59F8791C" w:rsidR="005413AC" w:rsidRDefault="005413AC" w:rsidP="005413AC">
      <w:pPr>
        <w:jc w:val="both"/>
      </w:pPr>
      <w:r w:rsidRPr="004F326F">
        <w:t xml:space="preserve">All </w:t>
      </w:r>
      <w:r w:rsidR="008440AC">
        <w:t>data</w:t>
      </w:r>
      <w:r>
        <w:t xml:space="preserve"> </w:t>
      </w:r>
      <w:r w:rsidR="008440AC">
        <w:t xml:space="preserve">created, stored, used, transmitted or deleted </w:t>
      </w:r>
      <w:r>
        <w:t>by</w:t>
      </w:r>
      <w:r w:rsidRPr="004F326F">
        <w:t xml:space="preserve"> </w:t>
      </w:r>
      <w:r w:rsidRPr="006C517A">
        <w:rPr>
          <w:color w:val="FF0000"/>
        </w:rPr>
        <w:t>&lt;Organisation Name&gt;</w:t>
      </w:r>
      <w:r>
        <w:t xml:space="preserve"> are within the purview of this Policy. Th</w:t>
      </w:r>
      <w:r w:rsidR="00D37BFB">
        <w:t>is</w:t>
      </w:r>
      <w:r>
        <w:t xml:space="preserve"> include</w:t>
      </w:r>
      <w:r w:rsidR="00D37BFB">
        <w:t>s</w:t>
      </w:r>
      <w:r>
        <w:t>:</w:t>
      </w:r>
    </w:p>
    <w:p w14:paraId="1E36F7C1" w14:textId="24AB9472" w:rsidR="005413AC" w:rsidRPr="005413AC" w:rsidRDefault="00D37BFB" w:rsidP="005413AC">
      <w:pPr>
        <w:pStyle w:val="ListParagraph"/>
        <w:numPr>
          <w:ilvl w:val="0"/>
          <w:numId w:val="47"/>
        </w:numPr>
        <w:rPr>
          <w:sz w:val="24"/>
          <w:szCs w:val="24"/>
        </w:rPr>
      </w:pPr>
      <w:r>
        <w:rPr>
          <w:sz w:val="22"/>
          <w:szCs w:val="22"/>
        </w:rPr>
        <w:t>Publicly available data on websites and other disseminated sources</w:t>
      </w:r>
    </w:p>
    <w:p w14:paraId="73E9DB7C" w14:textId="2D459732" w:rsidR="005413AC" w:rsidRPr="00917B5D" w:rsidRDefault="00D37BFB" w:rsidP="005413AC">
      <w:pPr>
        <w:pStyle w:val="ListParagraph"/>
        <w:numPr>
          <w:ilvl w:val="0"/>
          <w:numId w:val="47"/>
        </w:numPr>
        <w:rPr>
          <w:sz w:val="24"/>
          <w:szCs w:val="24"/>
        </w:rPr>
      </w:pPr>
      <w:r>
        <w:rPr>
          <w:sz w:val="22"/>
          <w:szCs w:val="22"/>
        </w:rPr>
        <w:t>Low value and low sensitivity data</w:t>
      </w:r>
      <w:r w:rsidR="00B1744B">
        <w:rPr>
          <w:sz w:val="22"/>
          <w:szCs w:val="22"/>
        </w:rPr>
        <w:t xml:space="preserve"> (</w:t>
      </w:r>
      <w:proofErr w:type="gramStart"/>
      <w:r w:rsidR="00B1744B">
        <w:rPr>
          <w:sz w:val="22"/>
          <w:szCs w:val="22"/>
        </w:rPr>
        <w:t>e.g.</w:t>
      </w:r>
      <w:proofErr w:type="gramEnd"/>
      <w:r w:rsidR="00B1744B">
        <w:rPr>
          <w:sz w:val="22"/>
          <w:szCs w:val="22"/>
        </w:rPr>
        <w:t xml:space="preserve"> general documents, advertising material, etc)</w:t>
      </w:r>
    </w:p>
    <w:p w14:paraId="7DF0180F" w14:textId="224F062C" w:rsidR="00917B5D" w:rsidRPr="00D37BFB" w:rsidRDefault="00917B5D" w:rsidP="005413AC">
      <w:pPr>
        <w:pStyle w:val="ListParagraph"/>
        <w:numPr>
          <w:ilvl w:val="0"/>
          <w:numId w:val="47"/>
        </w:numPr>
        <w:rPr>
          <w:sz w:val="24"/>
          <w:szCs w:val="24"/>
        </w:rPr>
      </w:pPr>
      <w:r>
        <w:rPr>
          <w:sz w:val="22"/>
          <w:szCs w:val="22"/>
        </w:rPr>
        <w:t>High value and highly sensitive data</w:t>
      </w:r>
      <w:r w:rsidR="00B1744B">
        <w:rPr>
          <w:sz w:val="22"/>
          <w:szCs w:val="22"/>
        </w:rPr>
        <w:t xml:space="preserve"> (</w:t>
      </w:r>
      <w:proofErr w:type="gramStart"/>
      <w:r w:rsidR="00B1744B">
        <w:rPr>
          <w:sz w:val="22"/>
          <w:szCs w:val="22"/>
        </w:rPr>
        <w:t>e.g.</w:t>
      </w:r>
      <w:proofErr w:type="gramEnd"/>
      <w:r w:rsidR="00B1744B">
        <w:rPr>
          <w:sz w:val="22"/>
          <w:szCs w:val="22"/>
        </w:rPr>
        <w:t xml:space="preserve"> commercial-in-confidence documents, etc)</w:t>
      </w:r>
    </w:p>
    <w:p w14:paraId="4C25C6BA" w14:textId="06DEB8FD" w:rsidR="00D37BFB" w:rsidRPr="00D37BFB" w:rsidRDefault="00D37BFB" w:rsidP="005413AC">
      <w:pPr>
        <w:pStyle w:val="ListParagraph"/>
        <w:numPr>
          <w:ilvl w:val="0"/>
          <w:numId w:val="47"/>
        </w:numPr>
        <w:rPr>
          <w:sz w:val="24"/>
          <w:szCs w:val="24"/>
        </w:rPr>
      </w:pPr>
      <w:r>
        <w:rPr>
          <w:sz w:val="22"/>
          <w:szCs w:val="22"/>
        </w:rPr>
        <w:t>Personnel data</w:t>
      </w:r>
    </w:p>
    <w:p w14:paraId="296B7FBA" w14:textId="08219E6E" w:rsidR="00D37BFB" w:rsidRPr="00A45402" w:rsidRDefault="00D37BFB" w:rsidP="005413AC">
      <w:pPr>
        <w:pStyle w:val="ListParagraph"/>
        <w:numPr>
          <w:ilvl w:val="0"/>
          <w:numId w:val="47"/>
        </w:numPr>
        <w:rPr>
          <w:sz w:val="24"/>
          <w:szCs w:val="24"/>
        </w:rPr>
      </w:pPr>
      <w:r>
        <w:rPr>
          <w:sz w:val="22"/>
          <w:szCs w:val="22"/>
        </w:rPr>
        <w:t>Client data</w:t>
      </w:r>
    </w:p>
    <w:p w14:paraId="0CC7A553" w14:textId="546C7906" w:rsidR="00A45402" w:rsidRPr="00917B5D" w:rsidRDefault="00A45402" w:rsidP="005413AC">
      <w:pPr>
        <w:pStyle w:val="ListParagraph"/>
        <w:numPr>
          <w:ilvl w:val="0"/>
          <w:numId w:val="47"/>
        </w:numPr>
        <w:rPr>
          <w:sz w:val="24"/>
          <w:szCs w:val="24"/>
        </w:rPr>
      </w:pPr>
      <w:r>
        <w:rPr>
          <w:sz w:val="22"/>
          <w:szCs w:val="22"/>
        </w:rPr>
        <w:t>Financial records</w:t>
      </w:r>
    </w:p>
    <w:p w14:paraId="6555B9C4" w14:textId="5ED56BFD" w:rsidR="00917B5D" w:rsidRPr="005413AC" w:rsidRDefault="00917B5D" w:rsidP="005413AC">
      <w:pPr>
        <w:pStyle w:val="ListParagraph"/>
        <w:numPr>
          <w:ilvl w:val="0"/>
          <w:numId w:val="47"/>
        </w:numPr>
        <w:rPr>
          <w:sz w:val="24"/>
          <w:szCs w:val="24"/>
        </w:rPr>
      </w:pPr>
      <w:r>
        <w:rPr>
          <w:sz w:val="22"/>
          <w:szCs w:val="22"/>
        </w:rPr>
        <w:t>Emails and messages, including voice messages</w:t>
      </w:r>
    </w:p>
    <w:p w14:paraId="0F6E6C42" w14:textId="053484E5" w:rsidR="005413AC" w:rsidRPr="00AD0F59" w:rsidRDefault="00D37BFB" w:rsidP="005413AC">
      <w:pPr>
        <w:pStyle w:val="ListParagraph"/>
        <w:numPr>
          <w:ilvl w:val="0"/>
          <w:numId w:val="47"/>
        </w:numPr>
        <w:rPr>
          <w:sz w:val="24"/>
          <w:szCs w:val="24"/>
        </w:rPr>
      </w:pPr>
      <w:r>
        <w:rPr>
          <w:sz w:val="22"/>
          <w:szCs w:val="22"/>
        </w:rPr>
        <w:t>Data belonging to, or managed on behalf of, t</w:t>
      </w:r>
      <w:r w:rsidR="005413AC">
        <w:rPr>
          <w:sz w:val="22"/>
          <w:szCs w:val="22"/>
        </w:rPr>
        <w:t>hird-parties</w:t>
      </w:r>
    </w:p>
    <w:p w14:paraId="4ADB0781" w14:textId="6E7E76D1" w:rsidR="00AD0F59" w:rsidRPr="007D6FC8" w:rsidRDefault="00AD0F59" w:rsidP="005413AC">
      <w:pPr>
        <w:pStyle w:val="ListParagraph"/>
        <w:numPr>
          <w:ilvl w:val="0"/>
          <w:numId w:val="47"/>
        </w:numPr>
        <w:rPr>
          <w:sz w:val="24"/>
          <w:szCs w:val="24"/>
        </w:rPr>
      </w:pPr>
      <w:r>
        <w:rPr>
          <w:sz w:val="22"/>
          <w:szCs w:val="22"/>
        </w:rPr>
        <w:t xml:space="preserve">Data stored locally, </w:t>
      </w:r>
      <w:r w:rsidR="00917B5D">
        <w:rPr>
          <w:sz w:val="22"/>
          <w:szCs w:val="22"/>
        </w:rPr>
        <w:t xml:space="preserve">off-site, </w:t>
      </w:r>
      <w:r>
        <w:rPr>
          <w:sz w:val="22"/>
          <w:szCs w:val="22"/>
        </w:rPr>
        <w:t>remotely, in-cloud and with third-parties</w:t>
      </w:r>
    </w:p>
    <w:p w14:paraId="1A6DC1D6" w14:textId="73A25CA9" w:rsidR="007D6FC8" w:rsidRPr="007D6FC8" w:rsidRDefault="007D6FC8" w:rsidP="007D6FC8">
      <w:pPr>
        <w:jc w:val="both"/>
      </w:pPr>
      <w:r w:rsidRPr="007D6FC8">
        <w:t xml:space="preserve">This policy applies to all </w:t>
      </w:r>
      <w:r>
        <w:t>internal personnel, volunteers, consultants, contractors</w:t>
      </w:r>
      <w:r w:rsidR="007659DB">
        <w:t>,</w:t>
      </w:r>
      <w:r>
        <w:t xml:space="preserve"> and third-parties acting on behalf of </w:t>
      </w:r>
      <w:r w:rsidRPr="006C517A">
        <w:rPr>
          <w:color w:val="FF0000"/>
        </w:rPr>
        <w:t>&lt;Organisation Name&gt;</w:t>
      </w:r>
      <w:r>
        <w:t>.</w:t>
      </w:r>
    </w:p>
    <w:p w14:paraId="144ED7A7" w14:textId="5E377FC2" w:rsidR="00FC0875" w:rsidRPr="00BA0145" w:rsidRDefault="00F54660" w:rsidP="00FC0875">
      <w:pPr>
        <w:pStyle w:val="Heading2"/>
        <w:numPr>
          <w:ilvl w:val="1"/>
          <w:numId w:val="36"/>
        </w:numPr>
        <w:spacing w:before="240" w:after="120"/>
        <w:ind w:left="0" w:firstLine="0"/>
        <w:rPr>
          <w:color w:val="2F5496" w:themeColor="accent1" w:themeShade="BF"/>
          <w:sz w:val="26"/>
          <w:szCs w:val="26"/>
        </w:rPr>
      </w:pPr>
      <w:bookmarkStart w:id="5" w:name="_Toc88812423"/>
      <w:r>
        <w:rPr>
          <w:color w:val="2F5496" w:themeColor="accent1" w:themeShade="BF"/>
          <w:sz w:val="26"/>
          <w:szCs w:val="26"/>
        </w:rPr>
        <w:t>Objectives</w:t>
      </w:r>
      <w:bookmarkEnd w:id="5"/>
    </w:p>
    <w:p w14:paraId="68FD358F" w14:textId="5B1D76B5" w:rsidR="00FC0875" w:rsidRDefault="00FC0875" w:rsidP="00FC0875">
      <w:pPr>
        <w:jc w:val="both"/>
      </w:pPr>
      <w:r w:rsidRPr="004F326F">
        <w:t xml:space="preserve">All </w:t>
      </w:r>
      <w:r>
        <w:t xml:space="preserve">data in the scope of this policy will be managed to achieve and maintain the following </w:t>
      </w:r>
      <w:r w:rsidR="00F54660">
        <w:t>objectives</w:t>
      </w:r>
      <w:r>
        <w:t>:</w:t>
      </w:r>
    </w:p>
    <w:p w14:paraId="6628E2D5" w14:textId="28084518" w:rsidR="00FC0875" w:rsidRDefault="00FC0875" w:rsidP="00FC0875">
      <w:pPr>
        <w:pStyle w:val="ListParagraph"/>
        <w:numPr>
          <w:ilvl w:val="0"/>
          <w:numId w:val="47"/>
        </w:numPr>
        <w:rPr>
          <w:sz w:val="22"/>
          <w:szCs w:val="22"/>
        </w:rPr>
      </w:pPr>
      <w:r>
        <w:rPr>
          <w:sz w:val="22"/>
          <w:szCs w:val="22"/>
        </w:rPr>
        <w:t xml:space="preserve">Confidentiality – protecting data in appropriate ways so that only authorised access and disclosure is permitted in accordance with the </w:t>
      </w:r>
      <w:r w:rsidR="00F54660">
        <w:rPr>
          <w:sz w:val="22"/>
          <w:szCs w:val="22"/>
        </w:rPr>
        <w:t xml:space="preserve">classification of the </w:t>
      </w:r>
      <w:r>
        <w:rPr>
          <w:sz w:val="22"/>
          <w:szCs w:val="22"/>
        </w:rPr>
        <w:t xml:space="preserve">data </w:t>
      </w:r>
    </w:p>
    <w:p w14:paraId="5FAB4D30" w14:textId="5E9450E2" w:rsidR="00FC0875" w:rsidRDefault="00FC0875" w:rsidP="00FC0875">
      <w:pPr>
        <w:pStyle w:val="ListParagraph"/>
        <w:numPr>
          <w:ilvl w:val="0"/>
          <w:numId w:val="47"/>
        </w:numPr>
        <w:rPr>
          <w:sz w:val="22"/>
          <w:szCs w:val="22"/>
        </w:rPr>
      </w:pPr>
      <w:r>
        <w:rPr>
          <w:sz w:val="22"/>
          <w:szCs w:val="22"/>
        </w:rPr>
        <w:t xml:space="preserve">Integrity – guarding </w:t>
      </w:r>
      <w:r w:rsidRPr="00FC0875">
        <w:rPr>
          <w:sz w:val="22"/>
          <w:szCs w:val="22"/>
        </w:rPr>
        <w:t>against improper data modification</w:t>
      </w:r>
      <w:r w:rsidR="00F54660">
        <w:rPr>
          <w:sz w:val="22"/>
          <w:szCs w:val="22"/>
        </w:rPr>
        <w:t>,</w:t>
      </w:r>
      <w:r w:rsidRPr="00FC0875">
        <w:rPr>
          <w:sz w:val="22"/>
          <w:szCs w:val="22"/>
        </w:rPr>
        <w:t xml:space="preserve"> destruction</w:t>
      </w:r>
      <w:r w:rsidR="00F54660">
        <w:rPr>
          <w:sz w:val="22"/>
          <w:szCs w:val="22"/>
        </w:rPr>
        <w:t xml:space="preserve"> or corruption,</w:t>
      </w:r>
      <w:r w:rsidRPr="00FC0875">
        <w:rPr>
          <w:sz w:val="22"/>
          <w:szCs w:val="22"/>
        </w:rPr>
        <w:t xml:space="preserve"> includ</w:t>
      </w:r>
      <w:r w:rsidR="00F54660">
        <w:rPr>
          <w:sz w:val="22"/>
          <w:szCs w:val="22"/>
        </w:rPr>
        <w:t>ing</w:t>
      </w:r>
      <w:r w:rsidRPr="00FC0875">
        <w:rPr>
          <w:sz w:val="22"/>
          <w:szCs w:val="22"/>
        </w:rPr>
        <w:t xml:space="preserve"> ensuring data non-repudiation and authenticity</w:t>
      </w:r>
      <w:r w:rsidR="007659DB">
        <w:rPr>
          <w:sz w:val="22"/>
          <w:szCs w:val="22"/>
        </w:rPr>
        <w:t xml:space="preserve"> where relevant</w:t>
      </w:r>
    </w:p>
    <w:p w14:paraId="639D8B60" w14:textId="3D228E88" w:rsidR="00FC0875" w:rsidRDefault="00FC0875" w:rsidP="00FC0875">
      <w:pPr>
        <w:pStyle w:val="ListParagraph"/>
        <w:numPr>
          <w:ilvl w:val="0"/>
          <w:numId w:val="47"/>
        </w:numPr>
        <w:rPr>
          <w:sz w:val="22"/>
          <w:szCs w:val="22"/>
        </w:rPr>
      </w:pPr>
      <w:r>
        <w:rPr>
          <w:sz w:val="22"/>
          <w:szCs w:val="22"/>
        </w:rPr>
        <w:t xml:space="preserve">Availability – </w:t>
      </w:r>
      <w:r w:rsidR="00F54660">
        <w:rPr>
          <w:sz w:val="22"/>
          <w:szCs w:val="22"/>
        </w:rPr>
        <w:t>maintaining</w:t>
      </w:r>
      <w:r>
        <w:rPr>
          <w:sz w:val="22"/>
          <w:szCs w:val="22"/>
        </w:rPr>
        <w:t xml:space="preserve"> </w:t>
      </w:r>
      <w:r w:rsidRPr="00FC0875">
        <w:rPr>
          <w:sz w:val="22"/>
          <w:szCs w:val="22"/>
        </w:rPr>
        <w:t>timely and reliable access to and use of data</w:t>
      </w:r>
    </w:p>
    <w:p w14:paraId="71C2D25E" w14:textId="77777777" w:rsidR="00F54660" w:rsidRPr="00F54660" w:rsidRDefault="00F54660" w:rsidP="00F54660"/>
    <w:p w14:paraId="3D386772" w14:textId="77777777" w:rsidR="00FC0875" w:rsidRPr="00BA0145" w:rsidRDefault="00FC0875" w:rsidP="00FC0875">
      <w:pPr>
        <w:pStyle w:val="Heading2"/>
        <w:numPr>
          <w:ilvl w:val="1"/>
          <w:numId w:val="36"/>
        </w:numPr>
        <w:spacing w:before="240" w:after="120"/>
        <w:ind w:left="0" w:firstLine="0"/>
        <w:rPr>
          <w:color w:val="2F5496" w:themeColor="accent1" w:themeShade="BF"/>
          <w:sz w:val="26"/>
          <w:szCs w:val="26"/>
        </w:rPr>
      </w:pPr>
      <w:bookmarkStart w:id="6" w:name="_Toc88812424"/>
      <w:r>
        <w:rPr>
          <w:color w:val="2F5496" w:themeColor="accent1" w:themeShade="BF"/>
          <w:sz w:val="26"/>
          <w:szCs w:val="26"/>
        </w:rPr>
        <w:lastRenderedPageBreak/>
        <w:t>Obligations</w:t>
      </w:r>
      <w:bookmarkEnd w:id="6"/>
    </w:p>
    <w:p w14:paraId="37E554EF" w14:textId="77777777" w:rsidR="00FC0875" w:rsidRDefault="00FC0875" w:rsidP="00FC0875">
      <w:pPr>
        <w:jc w:val="both"/>
      </w:pPr>
      <w:r w:rsidRPr="004F326F">
        <w:t xml:space="preserve">All </w:t>
      </w:r>
      <w:r>
        <w:t>data in the scope of this policy will be managed in accordance with the data standards and classifications defined in this policy. These include:</w:t>
      </w:r>
    </w:p>
    <w:p w14:paraId="066DA8A8" w14:textId="7BA8D112" w:rsidR="00516C44" w:rsidRPr="00C62E15" w:rsidRDefault="00CC4F7A" w:rsidP="0062553D">
      <w:pPr>
        <w:pStyle w:val="ListParagraph"/>
        <w:numPr>
          <w:ilvl w:val="0"/>
          <w:numId w:val="47"/>
        </w:numPr>
        <w:rPr>
          <w:sz w:val="22"/>
          <w:szCs w:val="22"/>
        </w:rPr>
      </w:pPr>
      <w:r w:rsidRPr="00C62E15">
        <w:rPr>
          <w:sz w:val="22"/>
          <w:szCs w:val="22"/>
        </w:rPr>
        <w:t>Classifying all data appropriately</w:t>
      </w:r>
    </w:p>
    <w:p w14:paraId="1840AAE3" w14:textId="2A67824C" w:rsidR="002445AF" w:rsidRPr="00C62E15" w:rsidRDefault="00CC4F7A" w:rsidP="002445AF">
      <w:pPr>
        <w:pStyle w:val="ListParagraph"/>
        <w:numPr>
          <w:ilvl w:val="0"/>
          <w:numId w:val="47"/>
        </w:numPr>
        <w:rPr>
          <w:sz w:val="22"/>
          <w:szCs w:val="22"/>
        </w:rPr>
      </w:pPr>
      <w:r w:rsidRPr="00C62E15">
        <w:rPr>
          <w:sz w:val="22"/>
          <w:szCs w:val="22"/>
        </w:rPr>
        <w:t>Storing all data in ways appropriate for its classification, including encrypt</w:t>
      </w:r>
      <w:r w:rsidR="00455825">
        <w:rPr>
          <w:sz w:val="22"/>
          <w:szCs w:val="22"/>
        </w:rPr>
        <w:t>ed</w:t>
      </w:r>
      <w:r w:rsidRPr="00C62E15">
        <w:rPr>
          <w:sz w:val="22"/>
          <w:szCs w:val="22"/>
        </w:rPr>
        <w:t xml:space="preserve"> </w:t>
      </w:r>
      <w:r w:rsidR="00C62E15">
        <w:rPr>
          <w:sz w:val="22"/>
          <w:szCs w:val="22"/>
        </w:rPr>
        <w:t>as required</w:t>
      </w:r>
    </w:p>
    <w:p w14:paraId="3EB82CF5" w14:textId="7D48AF96" w:rsidR="00CC4F7A" w:rsidRPr="00C62E15" w:rsidRDefault="00CC4F7A" w:rsidP="0062553D">
      <w:pPr>
        <w:pStyle w:val="ListParagraph"/>
        <w:numPr>
          <w:ilvl w:val="0"/>
          <w:numId w:val="47"/>
        </w:numPr>
        <w:rPr>
          <w:sz w:val="22"/>
          <w:szCs w:val="22"/>
        </w:rPr>
      </w:pPr>
      <w:r w:rsidRPr="00C62E15">
        <w:rPr>
          <w:sz w:val="22"/>
          <w:szCs w:val="22"/>
        </w:rPr>
        <w:t>Transmitting and transporting data securely</w:t>
      </w:r>
    </w:p>
    <w:p w14:paraId="688502D4" w14:textId="08DFD52E" w:rsidR="00CC4F7A" w:rsidRDefault="00CC4F7A" w:rsidP="0062553D">
      <w:pPr>
        <w:pStyle w:val="ListParagraph"/>
        <w:numPr>
          <w:ilvl w:val="0"/>
          <w:numId w:val="47"/>
        </w:numPr>
        <w:rPr>
          <w:sz w:val="22"/>
          <w:szCs w:val="22"/>
        </w:rPr>
      </w:pPr>
      <w:r w:rsidRPr="00C62E15">
        <w:rPr>
          <w:sz w:val="22"/>
          <w:szCs w:val="22"/>
        </w:rPr>
        <w:t>Destroying sensitive and high value data securely</w:t>
      </w:r>
    </w:p>
    <w:p w14:paraId="3EDE64CB" w14:textId="13090284" w:rsidR="00AE51D5" w:rsidRPr="0051690F" w:rsidRDefault="0051690F" w:rsidP="0051690F">
      <w:r w:rsidRPr="005C73D7">
        <w:rPr>
          <w:color w:val="FF0000"/>
        </w:rPr>
        <w:t>&lt;Organisation Name&gt;</w:t>
      </w:r>
      <w:r>
        <w:t xml:space="preserve"> will </w:t>
      </w:r>
      <w:r>
        <w:t>c</w:t>
      </w:r>
      <w:r w:rsidR="00CC4F7A" w:rsidRPr="0051690F">
        <w:t>omply with all relevant legislation and regulations, including</w:t>
      </w:r>
      <w:r w:rsidR="00AE51D5" w:rsidRPr="0051690F">
        <w:t>:</w:t>
      </w:r>
      <w:r w:rsidR="00920B46" w:rsidRPr="0051690F">
        <w:br/>
      </w:r>
      <w:r w:rsidR="00AE51D5" w:rsidRPr="0051690F">
        <w:t xml:space="preserve"> </w:t>
      </w:r>
      <w:r w:rsidR="00AE51D5" w:rsidRPr="0051690F">
        <w:rPr>
          <w:color w:val="0070C0"/>
        </w:rPr>
        <w:t>&lt;Choose the ones that apply to your organisation, and add others that are relevant</w:t>
      </w:r>
      <w:r w:rsidR="005C73D7" w:rsidRPr="0051690F">
        <w:rPr>
          <w:color w:val="0070C0"/>
        </w:rPr>
        <w:t xml:space="preserve">; </w:t>
      </w:r>
      <w:proofErr w:type="gramStart"/>
      <w:r w:rsidR="005C73D7" w:rsidRPr="0051690F">
        <w:rPr>
          <w:color w:val="0070C0"/>
        </w:rPr>
        <w:t>e.g.</w:t>
      </w:r>
      <w:proofErr w:type="gramEnd"/>
      <w:r w:rsidR="005C73D7" w:rsidRPr="0051690F">
        <w:rPr>
          <w:color w:val="0070C0"/>
        </w:rPr>
        <w:t xml:space="preserve"> industries such as healthcare, insurance and retail may have specific compliance requirements.</w:t>
      </w:r>
      <w:r w:rsidR="00AE51D5" w:rsidRPr="0051690F">
        <w:rPr>
          <w:color w:val="0070C0"/>
        </w:rPr>
        <w:t>&gt;</w:t>
      </w:r>
    </w:p>
    <w:p w14:paraId="4AED2445" w14:textId="769DF23A" w:rsidR="00AE51D5" w:rsidRPr="00920B46" w:rsidRDefault="00CC4F7A" w:rsidP="0051690F">
      <w:pPr>
        <w:pStyle w:val="ListParagraph"/>
        <w:numPr>
          <w:ilvl w:val="0"/>
          <w:numId w:val="47"/>
        </w:numPr>
        <w:rPr>
          <w:sz w:val="22"/>
          <w:szCs w:val="22"/>
        </w:rPr>
      </w:pPr>
      <w:r w:rsidRPr="00920B46">
        <w:rPr>
          <w:sz w:val="22"/>
          <w:szCs w:val="22"/>
        </w:rPr>
        <w:t>Privacy Act 1988</w:t>
      </w:r>
      <w:r w:rsidR="005C73D7">
        <w:rPr>
          <w:sz w:val="22"/>
          <w:szCs w:val="22"/>
        </w:rPr>
        <w:t xml:space="preserve"> (Commonwealth)</w:t>
      </w:r>
    </w:p>
    <w:p w14:paraId="5919C297" w14:textId="51E9FB72" w:rsidR="00AE51D5" w:rsidRPr="00920B46" w:rsidRDefault="00CC4F7A" w:rsidP="0051690F">
      <w:pPr>
        <w:pStyle w:val="ListParagraph"/>
        <w:numPr>
          <w:ilvl w:val="0"/>
          <w:numId w:val="47"/>
        </w:numPr>
        <w:rPr>
          <w:sz w:val="22"/>
          <w:szCs w:val="22"/>
        </w:rPr>
      </w:pPr>
      <w:r w:rsidRPr="00920B46">
        <w:rPr>
          <w:sz w:val="22"/>
          <w:szCs w:val="22"/>
        </w:rPr>
        <w:t>Australian Privacy Principles</w:t>
      </w:r>
      <w:r w:rsidR="005C73D7">
        <w:rPr>
          <w:sz w:val="22"/>
          <w:szCs w:val="22"/>
        </w:rPr>
        <w:t xml:space="preserve"> (Commonwealth)</w:t>
      </w:r>
    </w:p>
    <w:p w14:paraId="05ED9309" w14:textId="56586B6B" w:rsidR="00920B46" w:rsidRPr="00920B46" w:rsidRDefault="00920B46" w:rsidP="0051690F">
      <w:pPr>
        <w:pStyle w:val="ListParagraph"/>
        <w:numPr>
          <w:ilvl w:val="0"/>
          <w:numId w:val="47"/>
        </w:numPr>
        <w:rPr>
          <w:sz w:val="22"/>
          <w:szCs w:val="22"/>
        </w:rPr>
      </w:pPr>
      <w:r w:rsidRPr="00920B46">
        <w:rPr>
          <w:sz w:val="22"/>
          <w:szCs w:val="22"/>
        </w:rPr>
        <w:t>Australian Copyright Act 1968</w:t>
      </w:r>
      <w:r w:rsidR="005C73D7">
        <w:rPr>
          <w:sz w:val="22"/>
          <w:szCs w:val="22"/>
        </w:rPr>
        <w:t xml:space="preserve"> (Commonwealth)</w:t>
      </w:r>
    </w:p>
    <w:p w14:paraId="40A5D963" w14:textId="58B7283C" w:rsidR="00030BFD" w:rsidRPr="00920B46" w:rsidRDefault="00030BFD" w:rsidP="00030BFD">
      <w:pPr>
        <w:pStyle w:val="ListParagraph"/>
        <w:numPr>
          <w:ilvl w:val="0"/>
          <w:numId w:val="47"/>
        </w:numPr>
        <w:rPr>
          <w:sz w:val="22"/>
          <w:szCs w:val="22"/>
        </w:rPr>
      </w:pPr>
      <w:r w:rsidRPr="00920B46">
        <w:rPr>
          <w:sz w:val="22"/>
          <w:szCs w:val="22"/>
        </w:rPr>
        <w:t xml:space="preserve">Freedom of Information Act </w:t>
      </w:r>
      <w:r>
        <w:rPr>
          <w:sz w:val="22"/>
          <w:szCs w:val="22"/>
        </w:rPr>
        <w:t>1982</w:t>
      </w:r>
      <w:r>
        <w:rPr>
          <w:sz w:val="22"/>
          <w:szCs w:val="22"/>
        </w:rPr>
        <w:t xml:space="preserve"> (Commonwealth)</w:t>
      </w:r>
    </w:p>
    <w:p w14:paraId="35918FBF" w14:textId="37B7D4B8" w:rsidR="00030BFD" w:rsidRPr="00920B46" w:rsidRDefault="00030BFD" w:rsidP="00030BFD">
      <w:pPr>
        <w:pStyle w:val="ListParagraph"/>
        <w:numPr>
          <w:ilvl w:val="0"/>
          <w:numId w:val="47"/>
        </w:numPr>
        <w:rPr>
          <w:sz w:val="22"/>
          <w:szCs w:val="22"/>
        </w:rPr>
      </w:pPr>
      <w:r w:rsidRPr="00920B46">
        <w:rPr>
          <w:sz w:val="22"/>
          <w:szCs w:val="22"/>
        </w:rPr>
        <w:t>Freedom of Information Act 2016</w:t>
      </w:r>
      <w:r>
        <w:rPr>
          <w:sz w:val="22"/>
          <w:szCs w:val="22"/>
        </w:rPr>
        <w:t xml:space="preserve"> (</w:t>
      </w:r>
      <w:r>
        <w:rPr>
          <w:sz w:val="22"/>
          <w:szCs w:val="22"/>
        </w:rPr>
        <w:t>ACT</w:t>
      </w:r>
      <w:r>
        <w:rPr>
          <w:sz w:val="22"/>
          <w:szCs w:val="22"/>
        </w:rPr>
        <w:t>)</w:t>
      </w:r>
    </w:p>
    <w:p w14:paraId="2EDCB482" w14:textId="77777777" w:rsidR="00920B46" w:rsidRPr="00920B46" w:rsidRDefault="00920B46" w:rsidP="0051690F">
      <w:pPr>
        <w:pStyle w:val="ListParagraph"/>
        <w:numPr>
          <w:ilvl w:val="0"/>
          <w:numId w:val="47"/>
        </w:numPr>
        <w:rPr>
          <w:sz w:val="22"/>
          <w:szCs w:val="22"/>
        </w:rPr>
      </w:pPr>
      <w:r w:rsidRPr="00920B46">
        <w:rPr>
          <w:sz w:val="22"/>
          <w:szCs w:val="22"/>
        </w:rPr>
        <w:t>Privacy and Personal Information Protection Act 1998 (NSW)</w:t>
      </w:r>
    </w:p>
    <w:p w14:paraId="6405A68E" w14:textId="1AD4B6A0" w:rsidR="00920B46" w:rsidRDefault="00920B46" w:rsidP="0051690F">
      <w:pPr>
        <w:pStyle w:val="ListParagraph"/>
        <w:numPr>
          <w:ilvl w:val="0"/>
          <w:numId w:val="47"/>
        </w:numPr>
        <w:rPr>
          <w:sz w:val="22"/>
          <w:szCs w:val="22"/>
        </w:rPr>
      </w:pPr>
      <w:r w:rsidRPr="00920B46">
        <w:rPr>
          <w:sz w:val="22"/>
          <w:szCs w:val="22"/>
        </w:rPr>
        <w:t>Information Privacy Act 2014 (ACT)</w:t>
      </w:r>
    </w:p>
    <w:p w14:paraId="6D6EC7B4" w14:textId="7B43C38A" w:rsidR="00030BFD" w:rsidRPr="00920B46" w:rsidRDefault="00030BFD" w:rsidP="0051690F">
      <w:pPr>
        <w:pStyle w:val="ListParagraph"/>
        <w:numPr>
          <w:ilvl w:val="0"/>
          <w:numId w:val="47"/>
        </w:numPr>
        <w:rPr>
          <w:sz w:val="22"/>
          <w:szCs w:val="22"/>
        </w:rPr>
      </w:pPr>
      <w:r w:rsidRPr="00030BFD">
        <w:rPr>
          <w:sz w:val="22"/>
          <w:szCs w:val="22"/>
        </w:rPr>
        <w:t>Information Act 2002 (</w:t>
      </w:r>
      <w:r>
        <w:rPr>
          <w:sz w:val="22"/>
          <w:szCs w:val="22"/>
        </w:rPr>
        <w:t>NT</w:t>
      </w:r>
      <w:r w:rsidRPr="00030BFD">
        <w:rPr>
          <w:sz w:val="22"/>
          <w:szCs w:val="22"/>
        </w:rPr>
        <w:t>)</w:t>
      </w:r>
    </w:p>
    <w:p w14:paraId="47D392CA" w14:textId="77777777" w:rsidR="00920B46" w:rsidRPr="00920B46" w:rsidRDefault="00920B46" w:rsidP="0051690F">
      <w:pPr>
        <w:pStyle w:val="ListParagraph"/>
        <w:numPr>
          <w:ilvl w:val="0"/>
          <w:numId w:val="47"/>
        </w:numPr>
        <w:rPr>
          <w:sz w:val="22"/>
          <w:szCs w:val="22"/>
        </w:rPr>
      </w:pPr>
      <w:r w:rsidRPr="00920B46">
        <w:rPr>
          <w:sz w:val="22"/>
          <w:szCs w:val="22"/>
        </w:rPr>
        <w:t>Workplace Privacy Act 2011 (ACT)</w:t>
      </w:r>
    </w:p>
    <w:p w14:paraId="1AB33D3B" w14:textId="77777777" w:rsidR="00920B46" w:rsidRPr="00920B46" w:rsidRDefault="00920B46" w:rsidP="0051690F">
      <w:pPr>
        <w:pStyle w:val="ListParagraph"/>
        <w:numPr>
          <w:ilvl w:val="0"/>
          <w:numId w:val="47"/>
        </w:numPr>
        <w:rPr>
          <w:sz w:val="22"/>
          <w:szCs w:val="22"/>
        </w:rPr>
      </w:pPr>
      <w:r w:rsidRPr="00920B46">
        <w:rPr>
          <w:sz w:val="22"/>
          <w:szCs w:val="22"/>
        </w:rPr>
        <w:t>Information Privacy Act 2009 (Qld)</w:t>
      </w:r>
    </w:p>
    <w:p w14:paraId="6940BED9" w14:textId="77777777" w:rsidR="00920B46" w:rsidRPr="00920B46" w:rsidRDefault="00920B46" w:rsidP="0051690F">
      <w:pPr>
        <w:pStyle w:val="ListParagraph"/>
        <w:numPr>
          <w:ilvl w:val="0"/>
          <w:numId w:val="47"/>
        </w:numPr>
        <w:rPr>
          <w:sz w:val="22"/>
          <w:szCs w:val="22"/>
        </w:rPr>
      </w:pPr>
      <w:r w:rsidRPr="00920B46">
        <w:rPr>
          <w:sz w:val="22"/>
          <w:szCs w:val="22"/>
        </w:rPr>
        <w:t>Invasion of Privacy Act 1971 (Qld)</w:t>
      </w:r>
    </w:p>
    <w:p w14:paraId="73E6706F" w14:textId="77777777" w:rsidR="00920B46" w:rsidRPr="00920B46" w:rsidRDefault="00920B46" w:rsidP="0051690F">
      <w:pPr>
        <w:pStyle w:val="ListParagraph"/>
        <w:numPr>
          <w:ilvl w:val="0"/>
          <w:numId w:val="47"/>
        </w:numPr>
        <w:rPr>
          <w:sz w:val="22"/>
          <w:szCs w:val="22"/>
        </w:rPr>
      </w:pPr>
      <w:r w:rsidRPr="00920B46">
        <w:rPr>
          <w:sz w:val="22"/>
          <w:szCs w:val="22"/>
        </w:rPr>
        <w:t>Privacy and Data Protection Act 2014 (Vic)</w:t>
      </w:r>
    </w:p>
    <w:p w14:paraId="3581EC00" w14:textId="6A7437DA" w:rsidR="00920B46" w:rsidRPr="00920B46" w:rsidRDefault="00920B46" w:rsidP="0051690F">
      <w:pPr>
        <w:pStyle w:val="ListParagraph"/>
        <w:numPr>
          <w:ilvl w:val="0"/>
          <w:numId w:val="47"/>
        </w:numPr>
        <w:rPr>
          <w:sz w:val="22"/>
          <w:szCs w:val="22"/>
        </w:rPr>
      </w:pPr>
      <w:r w:rsidRPr="00920B46">
        <w:rPr>
          <w:sz w:val="22"/>
          <w:szCs w:val="22"/>
        </w:rPr>
        <w:t>Personal Information Protection Act (Tas)</w:t>
      </w:r>
    </w:p>
    <w:p w14:paraId="2D33D085" w14:textId="6AEAADF6" w:rsidR="00CC4F7A" w:rsidRPr="0051690F" w:rsidRDefault="00920B46" w:rsidP="0051690F">
      <w:r w:rsidRPr="0051690F">
        <w:t xml:space="preserve">Legal and regulatory </w:t>
      </w:r>
      <w:r w:rsidR="002445AF" w:rsidRPr="0051690F">
        <w:t xml:space="preserve">obligations </w:t>
      </w:r>
      <w:r w:rsidRPr="0051690F">
        <w:t xml:space="preserve">may include </w:t>
      </w:r>
      <w:r w:rsidR="002445AF" w:rsidRPr="0051690F">
        <w:t>data creation, storage, access protection, transmission, retention, sharing and destruction</w:t>
      </w:r>
      <w:r w:rsidR="0051690F">
        <w:t>.</w:t>
      </w:r>
    </w:p>
    <w:p w14:paraId="06006AAD" w14:textId="79EDC763" w:rsidR="005C73D7" w:rsidRPr="0051690F" w:rsidRDefault="005C73D7" w:rsidP="0051690F">
      <w:r w:rsidRPr="0051690F">
        <w:rPr>
          <w:color w:val="FF0000"/>
        </w:rPr>
        <w:t>&lt;Organisation Name&gt;</w:t>
      </w:r>
      <w:r w:rsidRPr="0051690F">
        <w:t xml:space="preserve"> will ensure it remains in compliance with relevant legislation and regulations as they </w:t>
      </w:r>
      <w:r w:rsidR="0051690F" w:rsidRPr="0051690F">
        <w:t>are enacted in the future</w:t>
      </w:r>
      <w:r w:rsidR="0051690F">
        <w:t>.</w:t>
      </w:r>
    </w:p>
    <w:p w14:paraId="2D568F8D" w14:textId="430DA95E" w:rsidR="00516C44" w:rsidRPr="00BA0145" w:rsidRDefault="00A8034B" w:rsidP="00BA0145">
      <w:pPr>
        <w:pStyle w:val="Heading2"/>
        <w:numPr>
          <w:ilvl w:val="1"/>
          <w:numId w:val="36"/>
        </w:numPr>
        <w:spacing w:before="240" w:after="120"/>
        <w:ind w:left="0" w:firstLine="0"/>
        <w:rPr>
          <w:color w:val="2F5496" w:themeColor="accent1" w:themeShade="BF"/>
          <w:sz w:val="26"/>
          <w:szCs w:val="26"/>
        </w:rPr>
      </w:pPr>
      <w:bookmarkStart w:id="7" w:name="_Toc88812425"/>
      <w:r>
        <w:rPr>
          <w:color w:val="2F5496" w:themeColor="accent1" w:themeShade="BF"/>
          <w:sz w:val="26"/>
          <w:szCs w:val="26"/>
        </w:rPr>
        <w:t>Data Classification Scheme</w:t>
      </w:r>
      <w:bookmarkEnd w:id="7"/>
    </w:p>
    <w:p w14:paraId="19FA32BB" w14:textId="25756286" w:rsidR="001A578B" w:rsidRPr="001A578B" w:rsidRDefault="001A578B" w:rsidP="00516C44">
      <w:pPr>
        <w:jc w:val="both"/>
        <w:rPr>
          <w:color w:val="0070C0"/>
        </w:rPr>
      </w:pPr>
      <w:r w:rsidRPr="001A578B">
        <w:rPr>
          <w:color w:val="0070C0"/>
        </w:rPr>
        <w:t xml:space="preserve">&lt;This </w:t>
      </w:r>
      <w:r w:rsidR="006D592B">
        <w:rPr>
          <w:color w:val="0070C0"/>
        </w:rPr>
        <w:t>is an example scheme. Modify</w:t>
      </w:r>
      <w:r w:rsidRPr="001A578B">
        <w:rPr>
          <w:color w:val="0070C0"/>
        </w:rPr>
        <w:t xml:space="preserve"> as appropriate for </w:t>
      </w:r>
      <w:r w:rsidR="00195561">
        <w:rPr>
          <w:color w:val="0070C0"/>
        </w:rPr>
        <w:t>your</w:t>
      </w:r>
      <w:r w:rsidRPr="001A578B">
        <w:rPr>
          <w:color w:val="0070C0"/>
        </w:rPr>
        <w:t xml:space="preserve"> organisation.&gt;</w:t>
      </w:r>
    </w:p>
    <w:p w14:paraId="6CCDECB6" w14:textId="61BE82F1" w:rsidR="00516C44" w:rsidRDefault="006D592B" w:rsidP="00516C44">
      <w:pPr>
        <w:jc w:val="both"/>
      </w:pPr>
      <w:r>
        <w:t>Data is classified into one of t</w:t>
      </w:r>
      <w:r w:rsidRPr="006D592B">
        <w:t xml:space="preserve">he following </w:t>
      </w:r>
      <w:r w:rsidR="00E60DAA" w:rsidRPr="00E60DAA">
        <w:rPr>
          <w:color w:val="FF0000"/>
        </w:rPr>
        <w:t>&lt;</w:t>
      </w:r>
      <w:r w:rsidRPr="00E60DAA">
        <w:rPr>
          <w:color w:val="FF0000"/>
        </w:rPr>
        <w:t>three</w:t>
      </w:r>
      <w:r w:rsidR="00E60DAA" w:rsidRPr="00E60DAA">
        <w:rPr>
          <w:color w:val="FF0000"/>
        </w:rPr>
        <w:t>&gt;</w:t>
      </w:r>
      <w:r w:rsidRPr="006D592B">
        <w:t xml:space="preserve"> </w:t>
      </w:r>
      <w:r>
        <w:t xml:space="preserve">classification </w:t>
      </w:r>
      <w:r w:rsidRPr="006D592B">
        <w:t>levels</w:t>
      </w:r>
      <w:r w:rsidR="00516C44">
        <w:t>:</w:t>
      </w:r>
    </w:p>
    <w:p w14:paraId="13ADFA52" w14:textId="518CF1E2" w:rsidR="001A578B" w:rsidRPr="00C62E15" w:rsidRDefault="006D592B" w:rsidP="00516C44">
      <w:pPr>
        <w:pStyle w:val="ListParagraph"/>
        <w:numPr>
          <w:ilvl w:val="0"/>
          <w:numId w:val="47"/>
        </w:numPr>
        <w:rPr>
          <w:sz w:val="22"/>
          <w:szCs w:val="22"/>
        </w:rPr>
      </w:pPr>
      <w:r w:rsidRPr="00C62E15">
        <w:rPr>
          <w:b/>
          <w:bCs/>
          <w:sz w:val="22"/>
          <w:szCs w:val="22"/>
        </w:rPr>
        <w:t>Public</w:t>
      </w:r>
      <w:r w:rsidRPr="00C62E15">
        <w:rPr>
          <w:sz w:val="22"/>
          <w:szCs w:val="22"/>
        </w:rPr>
        <w:t xml:space="preserve"> – data that can be shared publicly or disclosed without restriction</w:t>
      </w:r>
    </w:p>
    <w:p w14:paraId="5FC74AB7" w14:textId="77777777" w:rsidR="006D592B" w:rsidRPr="00C62E15" w:rsidRDefault="006D592B" w:rsidP="00516C44">
      <w:pPr>
        <w:pStyle w:val="ListParagraph"/>
        <w:numPr>
          <w:ilvl w:val="0"/>
          <w:numId w:val="47"/>
        </w:numPr>
        <w:rPr>
          <w:sz w:val="22"/>
          <w:szCs w:val="22"/>
        </w:rPr>
      </w:pPr>
      <w:r w:rsidRPr="00C62E15">
        <w:rPr>
          <w:b/>
          <w:bCs/>
          <w:sz w:val="22"/>
          <w:szCs w:val="22"/>
        </w:rPr>
        <w:t>Internal</w:t>
      </w:r>
      <w:r w:rsidRPr="00C62E15">
        <w:rPr>
          <w:sz w:val="22"/>
          <w:szCs w:val="22"/>
        </w:rPr>
        <w:t xml:space="preserve"> – data that is restricted to </w:t>
      </w:r>
      <w:r w:rsidRPr="00C62E15">
        <w:rPr>
          <w:color w:val="FF0000"/>
          <w:sz w:val="22"/>
          <w:szCs w:val="22"/>
        </w:rPr>
        <w:t>&lt;Organisation Name&gt;</w:t>
      </w:r>
      <w:r w:rsidRPr="00C62E15">
        <w:rPr>
          <w:sz w:val="22"/>
          <w:szCs w:val="22"/>
        </w:rPr>
        <w:t xml:space="preserve"> personnel and others engaged by </w:t>
      </w:r>
      <w:r w:rsidRPr="00C62E15">
        <w:rPr>
          <w:color w:val="FF0000"/>
          <w:sz w:val="22"/>
          <w:szCs w:val="22"/>
        </w:rPr>
        <w:t>&lt;Organisation Name&gt;</w:t>
      </w:r>
      <w:r w:rsidRPr="00C62E15">
        <w:rPr>
          <w:sz w:val="22"/>
          <w:szCs w:val="22"/>
        </w:rPr>
        <w:t xml:space="preserve"> </w:t>
      </w:r>
    </w:p>
    <w:p w14:paraId="15AB3BBD" w14:textId="1BA0B7EF" w:rsidR="00CA01AC" w:rsidRDefault="006D592B" w:rsidP="00710446">
      <w:pPr>
        <w:pStyle w:val="ListParagraph"/>
        <w:numPr>
          <w:ilvl w:val="0"/>
          <w:numId w:val="47"/>
        </w:numPr>
        <w:rPr>
          <w:sz w:val="22"/>
          <w:szCs w:val="22"/>
        </w:rPr>
      </w:pPr>
      <w:r w:rsidRPr="00C62E15">
        <w:rPr>
          <w:b/>
          <w:bCs/>
          <w:sz w:val="22"/>
          <w:szCs w:val="22"/>
        </w:rPr>
        <w:t>Private</w:t>
      </w:r>
      <w:r w:rsidRPr="00C62E15">
        <w:rPr>
          <w:sz w:val="22"/>
          <w:szCs w:val="22"/>
        </w:rPr>
        <w:t xml:space="preserve"> – data that is sensitive or high value and must be protected against unauthorised viewing</w:t>
      </w:r>
      <w:r w:rsidR="00710446" w:rsidRPr="00C62E15">
        <w:rPr>
          <w:sz w:val="22"/>
          <w:szCs w:val="22"/>
        </w:rPr>
        <w:t>, modification, distribution, sharing and deletion</w:t>
      </w:r>
      <w:r w:rsidR="00FC0875" w:rsidRPr="00C62E15">
        <w:rPr>
          <w:sz w:val="22"/>
          <w:szCs w:val="22"/>
        </w:rPr>
        <w:t>; access to Private data must be restricted to personnel formally approved to have that access</w:t>
      </w:r>
    </w:p>
    <w:p w14:paraId="7FBCFACD" w14:textId="77777777" w:rsidR="00CA01AC" w:rsidRDefault="00CA01AC">
      <w:pPr>
        <w:rPr>
          <w:rFonts w:eastAsiaTheme="minorEastAsia"/>
        </w:rPr>
      </w:pPr>
      <w:r>
        <w:br w:type="page"/>
      </w:r>
    </w:p>
    <w:p w14:paraId="665FB2C0" w14:textId="77777777" w:rsidR="00A9414C" w:rsidRPr="00BA0145" w:rsidRDefault="00A9414C" w:rsidP="00A9414C">
      <w:pPr>
        <w:pStyle w:val="Heading2"/>
        <w:numPr>
          <w:ilvl w:val="1"/>
          <w:numId w:val="36"/>
        </w:numPr>
        <w:spacing w:before="240" w:after="120"/>
        <w:ind w:left="0" w:firstLine="0"/>
        <w:rPr>
          <w:color w:val="2F5496" w:themeColor="accent1" w:themeShade="BF"/>
          <w:sz w:val="26"/>
          <w:szCs w:val="26"/>
        </w:rPr>
      </w:pPr>
      <w:bookmarkStart w:id="8" w:name="_Toc88812426"/>
      <w:r>
        <w:rPr>
          <w:color w:val="2F5496" w:themeColor="accent1" w:themeShade="BF"/>
          <w:sz w:val="26"/>
          <w:szCs w:val="26"/>
        </w:rPr>
        <w:lastRenderedPageBreak/>
        <w:t>Data Classifications</w:t>
      </w:r>
      <w:bookmarkEnd w:id="8"/>
    </w:p>
    <w:p w14:paraId="00595954" w14:textId="77777777" w:rsidR="00A9414C" w:rsidRDefault="00A9414C" w:rsidP="00A9414C">
      <w:pPr>
        <w:jc w:val="both"/>
      </w:pPr>
      <w:r>
        <w:t>All data in the scope of this policy will be classified as follows:</w:t>
      </w:r>
    </w:p>
    <w:p w14:paraId="7EC49C5E" w14:textId="77777777" w:rsidR="00A9414C" w:rsidRPr="004242A5" w:rsidRDefault="00A9414C" w:rsidP="00A9414C">
      <w:pPr>
        <w:jc w:val="both"/>
        <w:rPr>
          <w:color w:val="0070C0"/>
        </w:rPr>
      </w:pPr>
      <w:r w:rsidRPr="004242A5">
        <w:rPr>
          <w:color w:val="0070C0"/>
        </w:rPr>
        <w:t>&lt;These are examples only. Create the relevant list for your organisation.&gt;</w:t>
      </w:r>
    </w:p>
    <w:p w14:paraId="57AFAC79" w14:textId="77777777" w:rsidR="00A9414C" w:rsidRDefault="00A9414C" w:rsidP="00A9414C">
      <w:pPr>
        <w:pStyle w:val="ListParagraph"/>
        <w:numPr>
          <w:ilvl w:val="0"/>
          <w:numId w:val="47"/>
        </w:numPr>
        <w:rPr>
          <w:sz w:val="22"/>
          <w:szCs w:val="22"/>
        </w:rPr>
      </w:pPr>
      <w:r>
        <w:rPr>
          <w:sz w:val="22"/>
          <w:szCs w:val="22"/>
        </w:rPr>
        <w:t>Personnel records – Private</w:t>
      </w:r>
    </w:p>
    <w:p w14:paraId="09787C98" w14:textId="77777777" w:rsidR="00A9414C" w:rsidRDefault="00A9414C" w:rsidP="00A9414C">
      <w:pPr>
        <w:pStyle w:val="ListParagraph"/>
        <w:numPr>
          <w:ilvl w:val="0"/>
          <w:numId w:val="47"/>
        </w:numPr>
        <w:rPr>
          <w:sz w:val="22"/>
          <w:szCs w:val="22"/>
        </w:rPr>
      </w:pPr>
      <w:r>
        <w:rPr>
          <w:sz w:val="22"/>
          <w:szCs w:val="22"/>
        </w:rPr>
        <w:t>Client records – Private</w:t>
      </w:r>
    </w:p>
    <w:p w14:paraId="6E509680" w14:textId="77777777" w:rsidR="00A9414C" w:rsidRDefault="00A9414C" w:rsidP="00A9414C">
      <w:pPr>
        <w:pStyle w:val="ListParagraph"/>
        <w:numPr>
          <w:ilvl w:val="0"/>
          <w:numId w:val="47"/>
        </w:numPr>
        <w:rPr>
          <w:sz w:val="22"/>
          <w:szCs w:val="22"/>
        </w:rPr>
      </w:pPr>
      <w:r>
        <w:rPr>
          <w:sz w:val="22"/>
          <w:szCs w:val="22"/>
        </w:rPr>
        <w:t>Proprietary materials – Internal</w:t>
      </w:r>
    </w:p>
    <w:p w14:paraId="24AAB10D" w14:textId="77777777" w:rsidR="00A9414C" w:rsidRDefault="00A9414C" w:rsidP="00A9414C">
      <w:pPr>
        <w:pStyle w:val="ListParagraph"/>
        <w:numPr>
          <w:ilvl w:val="0"/>
          <w:numId w:val="47"/>
        </w:numPr>
        <w:rPr>
          <w:sz w:val="22"/>
          <w:szCs w:val="22"/>
        </w:rPr>
      </w:pPr>
      <w:r>
        <w:rPr>
          <w:sz w:val="22"/>
          <w:szCs w:val="22"/>
        </w:rPr>
        <w:t>General and miscellaneous information – Internal</w:t>
      </w:r>
    </w:p>
    <w:p w14:paraId="4356FFA3" w14:textId="5A5BD0C4" w:rsidR="00A9414C" w:rsidRPr="00F54660" w:rsidRDefault="00A9414C" w:rsidP="00A9414C">
      <w:pPr>
        <w:pStyle w:val="ListParagraph"/>
        <w:numPr>
          <w:ilvl w:val="0"/>
          <w:numId w:val="47"/>
        </w:numPr>
        <w:rPr>
          <w:sz w:val="22"/>
          <w:szCs w:val="22"/>
        </w:rPr>
      </w:pPr>
      <w:r>
        <w:rPr>
          <w:sz w:val="22"/>
          <w:szCs w:val="22"/>
        </w:rPr>
        <w:t>Websites – Public</w:t>
      </w:r>
    </w:p>
    <w:p w14:paraId="24157354" w14:textId="7E5CF9D3" w:rsidR="00710446" w:rsidRPr="00BA0145" w:rsidRDefault="00710446" w:rsidP="00710446">
      <w:pPr>
        <w:pStyle w:val="Heading2"/>
        <w:numPr>
          <w:ilvl w:val="1"/>
          <w:numId w:val="36"/>
        </w:numPr>
        <w:spacing w:before="240" w:after="120"/>
        <w:ind w:left="0" w:firstLine="0"/>
        <w:rPr>
          <w:color w:val="2F5496" w:themeColor="accent1" w:themeShade="BF"/>
          <w:sz w:val="26"/>
          <w:szCs w:val="26"/>
        </w:rPr>
      </w:pPr>
      <w:bookmarkStart w:id="9" w:name="_Toc88812427"/>
      <w:r>
        <w:rPr>
          <w:color w:val="2F5496" w:themeColor="accent1" w:themeShade="BF"/>
          <w:sz w:val="26"/>
          <w:szCs w:val="26"/>
        </w:rPr>
        <w:t xml:space="preserve">Data </w:t>
      </w:r>
      <w:r w:rsidR="0096627D">
        <w:rPr>
          <w:color w:val="2F5496" w:themeColor="accent1" w:themeShade="BF"/>
          <w:sz w:val="26"/>
          <w:szCs w:val="26"/>
        </w:rPr>
        <w:t>Stewards</w:t>
      </w:r>
      <w:bookmarkEnd w:id="9"/>
    </w:p>
    <w:p w14:paraId="65F63362" w14:textId="1A2B939D" w:rsidR="00710446" w:rsidRDefault="00710446" w:rsidP="00710446">
      <w:pPr>
        <w:jc w:val="both"/>
      </w:pPr>
      <w:r>
        <w:t xml:space="preserve">All data in the scope of this policy will be assigned to </w:t>
      </w:r>
      <w:r w:rsidRPr="00710446">
        <w:rPr>
          <w:color w:val="FF0000"/>
        </w:rPr>
        <w:t>&lt;individual personnel within Organisation Nam</w:t>
      </w:r>
      <w:r w:rsidR="004242A5">
        <w:rPr>
          <w:color w:val="FF0000"/>
        </w:rPr>
        <w:t>e&gt;</w:t>
      </w:r>
      <w:r w:rsidRPr="004242A5">
        <w:t xml:space="preserve"> </w:t>
      </w:r>
      <w:r w:rsidR="004242A5" w:rsidRPr="004242A5">
        <w:t>who will have</w:t>
      </w:r>
      <w:r w:rsidRPr="004242A5">
        <w:t xml:space="preserve"> </w:t>
      </w:r>
      <w:r w:rsidR="004242A5">
        <w:t xml:space="preserve">overall </w:t>
      </w:r>
      <w:r w:rsidRPr="004242A5">
        <w:t xml:space="preserve">responsibility </w:t>
      </w:r>
      <w:r w:rsidR="004242A5">
        <w:t>for the management of that data</w:t>
      </w:r>
      <w:r w:rsidR="0096627D">
        <w:t xml:space="preserve"> as data stewards.</w:t>
      </w:r>
    </w:p>
    <w:p w14:paraId="2809BEA2" w14:textId="2B202935" w:rsidR="004242A5" w:rsidRPr="004242A5" w:rsidRDefault="004242A5" w:rsidP="00710446">
      <w:pPr>
        <w:jc w:val="both"/>
        <w:rPr>
          <w:color w:val="0070C0"/>
        </w:rPr>
      </w:pPr>
      <w:r w:rsidRPr="004242A5">
        <w:rPr>
          <w:color w:val="0070C0"/>
        </w:rPr>
        <w:t>&lt;These are examples only. Create the relevant list for your organisation.&gt;</w:t>
      </w:r>
    </w:p>
    <w:p w14:paraId="4F5896CC" w14:textId="20805894" w:rsidR="004242A5" w:rsidRDefault="004242A5" w:rsidP="00710446">
      <w:pPr>
        <w:jc w:val="both"/>
      </w:pPr>
      <w:r>
        <w:t xml:space="preserve">The following data </w:t>
      </w:r>
      <w:r w:rsidR="0096627D">
        <w:t>stewards are assigned</w:t>
      </w:r>
      <w:r>
        <w:t>:</w:t>
      </w:r>
    </w:p>
    <w:p w14:paraId="0C29EF2A" w14:textId="3B9F7B7E" w:rsidR="004242A5" w:rsidRDefault="004242A5" w:rsidP="004242A5">
      <w:pPr>
        <w:pStyle w:val="ListParagraph"/>
        <w:numPr>
          <w:ilvl w:val="0"/>
          <w:numId w:val="47"/>
        </w:numPr>
        <w:rPr>
          <w:sz w:val="22"/>
          <w:szCs w:val="22"/>
        </w:rPr>
      </w:pPr>
      <w:r>
        <w:rPr>
          <w:sz w:val="22"/>
          <w:szCs w:val="22"/>
        </w:rPr>
        <w:t>Personnel records – Human Resources Manager</w:t>
      </w:r>
    </w:p>
    <w:p w14:paraId="6138FEA0" w14:textId="5CB79246" w:rsidR="004242A5" w:rsidRDefault="004242A5" w:rsidP="004242A5">
      <w:pPr>
        <w:pStyle w:val="ListParagraph"/>
        <w:numPr>
          <w:ilvl w:val="0"/>
          <w:numId w:val="47"/>
        </w:numPr>
        <w:rPr>
          <w:sz w:val="22"/>
          <w:szCs w:val="22"/>
        </w:rPr>
      </w:pPr>
      <w:r>
        <w:rPr>
          <w:sz w:val="22"/>
          <w:szCs w:val="22"/>
        </w:rPr>
        <w:t>Client records – Clinic Manager</w:t>
      </w:r>
    </w:p>
    <w:p w14:paraId="62E95911" w14:textId="77777777" w:rsidR="00A4247D" w:rsidRDefault="00A4247D" w:rsidP="00A4247D">
      <w:pPr>
        <w:pStyle w:val="ListParagraph"/>
        <w:numPr>
          <w:ilvl w:val="0"/>
          <w:numId w:val="47"/>
        </w:numPr>
        <w:rPr>
          <w:sz w:val="22"/>
          <w:szCs w:val="22"/>
        </w:rPr>
      </w:pPr>
      <w:r>
        <w:rPr>
          <w:sz w:val="22"/>
          <w:szCs w:val="22"/>
        </w:rPr>
        <w:t>Proprietary materials – Business Manager</w:t>
      </w:r>
    </w:p>
    <w:p w14:paraId="1602BECC" w14:textId="77777777" w:rsidR="00A4247D" w:rsidRDefault="00A4247D" w:rsidP="00A4247D">
      <w:pPr>
        <w:pStyle w:val="ListParagraph"/>
        <w:numPr>
          <w:ilvl w:val="0"/>
          <w:numId w:val="47"/>
        </w:numPr>
        <w:rPr>
          <w:sz w:val="22"/>
          <w:szCs w:val="22"/>
        </w:rPr>
      </w:pPr>
      <w:r>
        <w:rPr>
          <w:sz w:val="22"/>
          <w:szCs w:val="22"/>
        </w:rPr>
        <w:t>General and miscellaneous information – IT Manager</w:t>
      </w:r>
    </w:p>
    <w:p w14:paraId="46B0AA87" w14:textId="48898B02" w:rsidR="00A9414C" w:rsidRPr="00D401DD" w:rsidRDefault="004242A5" w:rsidP="00D401DD">
      <w:pPr>
        <w:pStyle w:val="ListParagraph"/>
        <w:numPr>
          <w:ilvl w:val="0"/>
          <w:numId w:val="47"/>
        </w:numPr>
        <w:rPr>
          <w:sz w:val="22"/>
          <w:szCs w:val="22"/>
        </w:rPr>
      </w:pPr>
      <w:r>
        <w:rPr>
          <w:sz w:val="22"/>
          <w:szCs w:val="22"/>
        </w:rPr>
        <w:t>Websites – IT Manager</w:t>
      </w:r>
    </w:p>
    <w:sectPr w:rsidR="00A9414C" w:rsidRPr="00D401DD" w:rsidSect="005867E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29E5" w14:textId="77777777" w:rsidR="0004114B" w:rsidRDefault="0004114B" w:rsidP="005867E6">
      <w:pPr>
        <w:spacing w:after="0"/>
      </w:pPr>
      <w:r>
        <w:separator/>
      </w:r>
    </w:p>
  </w:endnote>
  <w:endnote w:type="continuationSeparator" w:id="0">
    <w:p w14:paraId="781412A7" w14:textId="77777777" w:rsidR="0004114B" w:rsidRDefault="0004114B" w:rsidP="00586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7C90" w14:textId="290990CE" w:rsidR="005867E6" w:rsidRPr="005867E6" w:rsidRDefault="005867E6" w:rsidP="005867E6">
    <w:pPr>
      <w:pStyle w:val="Footer"/>
      <w:rPr>
        <w:sz w:val="20"/>
        <w:szCs w:val="20"/>
      </w:rPr>
    </w:pPr>
    <w:r w:rsidRPr="0079310F">
      <w:rPr>
        <w:color w:val="FF0000"/>
        <w:sz w:val="18"/>
        <w:szCs w:val="18"/>
      </w:rPr>
      <w:t>&lt;Document Version</w:t>
    </w:r>
    <w:r w:rsidR="00D24173">
      <w:rPr>
        <w:color w:val="FF0000"/>
        <w:sz w:val="18"/>
        <w:szCs w:val="18"/>
      </w:rPr>
      <w:t xml:space="preserve"> &amp; Date</w:t>
    </w:r>
    <w:r w:rsidRPr="0079310F">
      <w:rPr>
        <w:color w:val="FF0000"/>
        <w:sz w:val="18"/>
        <w:szCs w:val="18"/>
      </w:rPr>
      <w:t>&gt;</w:t>
    </w:r>
    <w:r>
      <w:rPr>
        <w:sz w:val="20"/>
        <w:szCs w:val="20"/>
      </w:rPr>
      <w:tab/>
    </w:r>
    <w:r w:rsidRPr="005867E6">
      <w:rPr>
        <w:sz w:val="20"/>
        <w:szCs w:val="20"/>
      </w:rPr>
      <w:fldChar w:fldCharType="begin"/>
    </w:r>
    <w:r w:rsidRPr="005867E6">
      <w:rPr>
        <w:sz w:val="20"/>
        <w:szCs w:val="20"/>
      </w:rPr>
      <w:instrText xml:space="preserve"> PAGE  \* Arabic  \* MERGEFORMAT </w:instrText>
    </w:r>
    <w:r w:rsidRPr="005867E6">
      <w:rPr>
        <w:sz w:val="20"/>
        <w:szCs w:val="20"/>
      </w:rPr>
      <w:fldChar w:fldCharType="separate"/>
    </w:r>
    <w:r w:rsidRPr="005867E6">
      <w:rPr>
        <w:noProof/>
        <w:sz w:val="20"/>
        <w:szCs w:val="20"/>
      </w:rPr>
      <w:t>1</w:t>
    </w:r>
    <w:r w:rsidRPr="005867E6">
      <w:rPr>
        <w:sz w:val="20"/>
        <w:szCs w:val="20"/>
      </w:rPr>
      <w:fldChar w:fldCharType="end"/>
    </w:r>
    <w:r w:rsidRPr="005867E6">
      <w:rPr>
        <w:sz w:val="20"/>
        <w:szCs w:val="20"/>
      </w:rPr>
      <w:t xml:space="preserve"> of </w:t>
    </w:r>
    <w:r w:rsidRPr="005867E6">
      <w:rPr>
        <w:sz w:val="20"/>
        <w:szCs w:val="20"/>
      </w:rPr>
      <w:fldChar w:fldCharType="begin"/>
    </w:r>
    <w:r w:rsidRPr="005867E6">
      <w:rPr>
        <w:sz w:val="20"/>
        <w:szCs w:val="20"/>
      </w:rPr>
      <w:instrText xml:space="preserve"> NUMPAGES  \* Arabic  \* MERGEFORMAT </w:instrText>
    </w:r>
    <w:r w:rsidRPr="005867E6">
      <w:rPr>
        <w:sz w:val="20"/>
        <w:szCs w:val="20"/>
      </w:rPr>
      <w:fldChar w:fldCharType="separate"/>
    </w:r>
    <w:r w:rsidRPr="005867E6">
      <w:rPr>
        <w:noProof/>
        <w:sz w:val="20"/>
        <w:szCs w:val="20"/>
      </w:rPr>
      <w:t>2</w:t>
    </w:r>
    <w:r w:rsidRPr="005867E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5D4A" w14:textId="77777777" w:rsidR="0004114B" w:rsidRDefault="0004114B" w:rsidP="005867E6">
      <w:pPr>
        <w:spacing w:after="0"/>
      </w:pPr>
      <w:r>
        <w:separator/>
      </w:r>
    </w:p>
  </w:footnote>
  <w:footnote w:type="continuationSeparator" w:id="0">
    <w:p w14:paraId="26FD3C42" w14:textId="77777777" w:rsidR="0004114B" w:rsidRDefault="0004114B" w:rsidP="00586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8420" w14:textId="1D550898" w:rsidR="005867E6" w:rsidRDefault="005867E6" w:rsidP="005867E6">
    <w:pPr>
      <w:pStyle w:val="Header"/>
      <w:tabs>
        <w:tab w:val="right" w:pos="8931"/>
      </w:tabs>
    </w:pPr>
    <w:r>
      <w:tab/>
    </w:r>
    <w:r w:rsidR="008440AC" w:rsidRPr="008440AC">
      <w:t xml:space="preserve">Data Management </w:t>
    </w:r>
    <w:r w:rsidR="006C517A" w:rsidRPr="00BA0145">
      <w:t>Policy</w:t>
    </w:r>
    <w:r>
      <w:tab/>
    </w:r>
    <w:r w:rsidRPr="0079310F">
      <w:rPr>
        <w:color w:val="FF0000"/>
      </w:rPr>
      <w:t>&lt;Organisation 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59C"/>
    <w:multiLevelType w:val="hybridMultilevel"/>
    <w:tmpl w:val="4B50C87E"/>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 w15:restartNumberingAfterBreak="0">
    <w:nsid w:val="00D218FE"/>
    <w:multiLevelType w:val="hybridMultilevel"/>
    <w:tmpl w:val="EF3C9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043459"/>
    <w:multiLevelType w:val="hybridMultilevel"/>
    <w:tmpl w:val="FFD64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E21D9"/>
    <w:multiLevelType w:val="hybridMultilevel"/>
    <w:tmpl w:val="7C22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46B7E"/>
    <w:multiLevelType w:val="hybridMultilevel"/>
    <w:tmpl w:val="B1BC28C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84D5E"/>
    <w:multiLevelType w:val="hybridMultilevel"/>
    <w:tmpl w:val="13E808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A10A7A"/>
    <w:multiLevelType w:val="hybridMultilevel"/>
    <w:tmpl w:val="4DB0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60A3A"/>
    <w:multiLevelType w:val="hybridMultilevel"/>
    <w:tmpl w:val="EEC81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172733"/>
    <w:multiLevelType w:val="hybridMultilevel"/>
    <w:tmpl w:val="3230C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6567C"/>
    <w:multiLevelType w:val="hybridMultilevel"/>
    <w:tmpl w:val="21948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A8625A"/>
    <w:multiLevelType w:val="hybridMultilevel"/>
    <w:tmpl w:val="CB366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9664F5"/>
    <w:multiLevelType w:val="hybridMultilevel"/>
    <w:tmpl w:val="BA76B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24B26"/>
    <w:multiLevelType w:val="hybridMultilevel"/>
    <w:tmpl w:val="7BA04B4E"/>
    <w:lvl w:ilvl="0" w:tplc="0C090001">
      <w:start w:val="1"/>
      <w:numFmt w:val="bullet"/>
      <w:lvlText w:val=""/>
      <w:lvlJc w:val="left"/>
      <w:pPr>
        <w:ind w:left="720" w:hanging="360"/>
      </w:pPr>
      <w:rPr>
        <w:rFonts w:ascii="Symbol" w:hAnsi="Symbol" w:hint="default"/>
      </w:rPr>
    </w:lvl>
    <w:lvl w:ilvl="1" w:tplc="40A42320">
      <w:numFmt w:val="bullet"/>
      <w:lvlText w:val="•"/>
      <w:lvlJc w:val="left"/>
      <w:pPr>
        <w:ind w:left="1800" w:hanging="72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94E92"/>
    <w:multiLevelType w:val="hybridMultilevel"/>
    <w:tmpl w:val="628AD32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20DB1"/>
    <w:multiLevelType w:val="hybridMultilevel"/>
    <w:tmpl w:val="D6F2A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44392E"/>
    <w:multiLevelType w:val="hybridMultilevel"/>
    <w:tmpl w:val="D374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7D4D51"/>
    <w:multiLevelType w:val="hybridMultilevel"/>
    <w:tmpl w:val="AE58F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B9326B"/>
    <w:multiLevelType w:val="multilevel"/>
    <w:tmpl w:val="0EBA3C40"/>
    <w:styleLink w:val="Style1JR"/>
    <w:lvl w:ilvl="0">
      <w:start w:val="1"/>
      <w:numFmt w:val="decimal"/>
      <w:lvlText w:val="%1"/>
      <w:lvlJc w:val="left"/>
      <w:pPr>
        <w:ind w:left="432" w:hanging="432"/>
      </w:pPr>
      <w:rPr>
        <w:rFonts w:asciiTheme="minorHAnsi" w:hAnsiTheme="minorHAnsi"/>
        <w:b w:val="0"/>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0932F27"/>
    <w:multiLevelType w:val="hybridMultilevel"/>
    <w:tmpl w:val="4750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F24D71"/>
    <w:multiLevelType w:val="hybridMultilevel"/>
    <w:tmpl w:val="40F68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5081D"/>
    <w:multiLevelType w:val="hybridMultilevel"/>
    <w:tmpl w:val="F1A04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83E24"/>
    <w:multiLevelType w:val="hybridMultilevel"/>
    <w:tmpl w:val="54F23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6A23F8"/>
    <w:multiLevelType w:val="hybridMultilevel"/>
    <w:tmpl w:val="48CAF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B105A0"/>
    <w:multiLevelType w:val="hybridMultilevel"/>
    <w:tmpl w:val="8C88AE7A"/>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700758"/>
    <w:multiLevelType w:val="hybridMultilevel"/>
    <w:tmpl w:val="E7E6E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D974C7"/>
    <w:multiLevelType w:val="hybridMultilevel"/>
    <w:tmpl w:val="A7028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2255D3"/>
    <w:multiLevelType w:val="hybridMultilevel"/>
    <w:tmpl w:val="81EA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6643C5"/>
    <w:multiLevelType w:val="multilevel"/>
    <w:tmpl w:val="B3741234"/>
    <w:lvl w:ilvl="0">
      <w:start w:val="1"/>
      <w:numFmt w:val="decimal"/>
      <w:lvlText w:val="%1"/>
      <w:lvlJc w:val="left"/>
      <w:pPr>
        <w:ind w:left="432" w:hanging="432"/>
      </w:pPr>
      <w:rPr>
        <w:rFonts w:asciiTheme="minorHAnsi" w:hAnsiTheme="minorHAnsi" w:hint="default"/>
        <w:b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A434264"/>
    <w:multiLevelType w:val="hybridMultilevel"/>
    <w:tmpl w:val="8C96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C54302"/>
    <w:multiLevelType w:val="hybridMultilevel"/>
    <w:tmpl w:val="8A6E1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0A5084"/>
    <w:multiLevelType w:val="hybridMultilevel"/>
    <w:tmpl w:val="1F648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025F82"/>
    <w:multiLevelType w:val="hybridMultilevel"/>
    <w:tmpl w:val="74C8A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0E26D3"/>
    <w:multiLevelType w:val="hybridMultilevel"/>
    <w:tmpl w:val="4560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9D0510"/>
    <w:multiLevelType w:val="hybridMultilevel"/>
    <w:tmpl w:val="DFEC1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AB761D"/>
    <w:multiLevelType w:val="hybridMultilevel"/>
    <w:tmpl w:val="9014EFFA"/>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F50C96"/>
    <w:multiLevelType w:val="hybridMultilevel"/>
    <w:tmpl w:val="2EF00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F85642"/>
    <w:multiLevelType w:val="hybridMultilevel"/>
    <w:tmpl w:val="E91EA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6878AE"/>
    <w:multiLevelType w:val="hybridMultilevel"/>
    <w:tmpl w:val="D9063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925200"/>
    <w:multiLevelType w:val="hybridMultilevel"/>
    <w:tmpl w:val="36F24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E022BB"/>
    <w:multiLevelType w:val="hybridMultilevel"/>
    <w:tmpl w:val="3390A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B5621B"/>
    <w:multiLevelType w:val="hybridMultilevel"/>
    <w:tmpl w:val="D6482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252B5F"/>
    <w:multiLevelType w:val="hybridMultilevel"/>
    <w:tmpl w:val="0F82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5118D1"/>
    <w:multiLevelType w:val="hybridMultilevel"/>
    <w:tmpl w:val="92EC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0038A9"/>
    <w:multiLevelType w:val="hybridMultilevel"/>
    <w:tmpl w:val="E8C09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F37A28"/>
    <w:multiLevelType w:val="hybridMultilevel"/>
    <w:tmpl w:val="586ED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5B113E"/>
    <w:multiLevelType w:val="hybridMultilevel"/>
    <w:tmpl w:val="314CB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BA4450"/>
    <w:multiLevelType w:val="hybridMultilevel"/>
    <w:tmpl w:val="040CA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42"/>
  </w:num>
  <w:num w:numId="4">
    <w:abstractNumId w:val="39"/>
  </w:num>
  <w:num w:numId="5">
    <w:abstractNumId w:val="12"/>
  </w:num>
  <w:num w:numId="6">
    <w:abstractNumId w:val="30"/>
  </w:num>
  <w:num w:numId="7">
    <w:abstractNumId w:val="43"/>
  </w:num>
  <w:num w:numId="8">
    <w:abstractNumId w:val="41"/>
  </w:num>
  <w:num w:numId="9">
    <w:abstractNumId w:val="45"/>
  </w:num>
  <w:num w:numId="10">
    <w:abstractNumId w:val="9"/>
  </w:num>
  <w:num w:numId="11">
    <w:abstractNumId w:val="38"/>
  </w:num>
  <w:num w:numId="12">
    <w:abstractNumId w:val="26"/>
  </w:num>
  <w:num w:numId="13">
    <w:abstractNumId w:val="46"/>
  </w:num>
  <w:num w:numId="14">
    <w:abstractNumId w:val="28"/>
  </w:num>
  <w:num w:numId="15">
    <w:abstractNumId w:val="15"/>
  </w:num>
  <w:num w:numId="16">
    <w:abstractNumId w:val="7"/>
  </w:num>
  <w:num w:numId="17">
    <w:abstractNumId w:val="37"/>
  </w:num>
  <w:num w:numId="18">
    <w:abstractNumId w:val="13"/>
  </w:num>
  <w:num w:numId="19">
    <w:abstractNumId w:val="16"/>
  </w:num>
  <w:num w:numId="20">
    <w:abstractNumId w:val="21"/>
  </w:num>
  <w:num w:numId="21">
    <w:abstractNumId w:val="24"/>
  </w:num>
  <w:num w:numId="22">
    <w:abstractNumId w:val="44"/>
  </w:num>
  <w:num w:numId="23">
    <w:abstractNumId w:val="2"/>
  </w:num>
  <w:num w:numId="24">
    <w:abstractNumId w:val="36"/>
  </w:num>
  <w:num w:numId="25">
    <w:abstractNumId w:val="20"/>
  </w:num>
  <w:num w:numId="26">
    <w:abstractNumId w:val="14"/>
  </w:num>
  <w:num w:numId="27">
    <w:abstractNumId w:val="6"/>
  </w:num>
  <w:num w:numId="28">
    <w:abstractNumId w:val="1"/>
  </w:num>
  <w:num w:numId="29">
    <w:abstractNumId w:val="18"/>
  </w:num>
  <w:num w:numId="30">
    <w:abstractNumId w:val="22"/>
  </w:num>
  <w:num w:numId="31">
    <w:abstractNumId w:val="34"/>
  </w:num>
  <w:num w:numId="32">
    <w:abstractNumId w:val="0"/>
  </w:num>
  <w:num w:numId="33">
    <w:abstractNumId w:val="4"/>
  </w:num>
  <w:num w:numId="34">
    <w:abstractNumId w:val="8"/>
  </w:num>
  <w:num w:numId="35">
    <w:abstractNumId w:val="17"/>
  </w:num>
  <w:num w:numId="36">
    <w:abstractNumId w:val="27"/>
  </w:num>
  <w:num w:numId="37">
    <w:abstractNumId w:val="11"/>
  </w:num>
  <w:num w:numId="38">
    <w:abstractNumId w:val="40"/>
  </w:num>
  <w:num w:numId="39">
    <w:abstractNumId w:val="3"/>
  </w:num>
  <w:num w:numId="40">
    <w:abstractNumId w:val="19"/>
  </w:num>
  <w:num w:numId="41">
    <w:abstractNumId w:val="31"/>
  </w:num>
  <w:num w:numId="42">
    <w:abstractNumId w:val="33"/>
  </w:num>
  <w:num w:numId="43">
    <w:abstractNumId w:val="29"/>
  </w:num>
  <w:num w:numId="44">
    <w:abstractNumId w:val="10"/>
  </w:num>
  <w:num w:numId="45">
    <w:abstractNumId w:val="32"/>
  </w:num>
  <w:num w:numId="46">
    <w:abstractNumId w:val="2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E6"/>
    <w:rsid w:val="00030BFD"/>
    <w:rsid w:val="0004114B"/>
    <w:rsid w:val="000D0E3A"/>
    <w:rsid w:val="000E1DB4"/>
    <w:rsid w:val="000F133E"/>
    <w:rsid w:val="00120A74"/>
    <w:rsid w:val="001321AD"/>
    <w:rsid w:val="001741FB"/>
    <w:rsid w:val="001846CC"/>
    <w:rsid w:val="00187BA2"/>
    <w:rsid w:val="00195561"/>
    <w:rsid w:val="001A578B"/>
    <w:rsid w:val="001B2278"/>
    <w:rsid w:val="001B7CAD"/>
    <w:rsid w:val="001C432E"/>
    <w:rsid w:val="001C643E"/>
    <w:rsid w:val="002445AF"/>
    <w:rsid w:val="00267AB6"/>
    <w:rsid w:val="00280414"/>
    <w:rsid w:val="002B10F8"/>
    <w:rsid w:val="002E5CC0"/>
    <w:rsid w:val="0030100B"/>
    <w:rsid w:val="003308F9"/>
    <w:rsid w:val="00392CE5"/>
    <w:rsid w:val="003E6612"/>
    <w:rsid w:val="004242A5"/>
    <w:rsid w:val="00427F1A"/>
    <w:rsid w:val="00455825"/>
    <w:rsid w:val="00470664"/>
    <w:rsid w:val="004843AE"/>
    <w:rsid w:val="004A1E7F"/>
    <w:rsid w:val="004C7105"/>
    <w:rsid w:val="004D64EA"/>
    <w:rsid w:val="004F326F"/>
    <w:rsid w:val="0051690F"/>
    <w:rsid w:val="00516C44"/>
    <w:rsid w:val="00526FF3"/>
    <w:rsid w:val="005413AC"/>
    <w:rsid w:val="005867E6"/>
    <w:rsid w:val="005C73D7"/>
    <w:rsid w:val="0062553D"/>
    <w:rsid w:val="00626837"/>
    <w:rsid w:val="00632946"/>
    <w:rsid w:val="00653DCC"/>
    <w:rsid w:val="0069212F"/>
    <w:rsid w:val="006C517A"/>
    <w:rsid w:val="006D592B"/>
    <w:rsid w:val="006D5D18"/>
    <w:rsid w:val="007057CB"/>
    <w:rsid w:val="00710446"/>
    <w:rsid w:val="007478B5"/>
    <w:rsid w:val="007659DB"/>
    <w:rsid w:val="0079310F"/>
    <w:rsid w:val="00796682"/>
    <w:rsid w:val="007D6FC8"/>
    <w:rsid w:val="00822CA6"/>
    <w:rsid w:val="008440AC"/>
    <w:rsid w:val="00844C5D"/>
    <w:rsid w:val="008A40C0"/>
    <w:rsid w:val="008A7179"/>
    <w:rsid w:val="00917B5D"/>
    <w:rsid w:val="00920B46"/>
    <w:rsid w:val="0096627D"/>
    <w:rsid w:val="00A4247D"/>
    <w:rsid w:val="00A45402"/>
    <w:rsid w:val="00A8034B"/>
    <w:rsid w:val="00A9414C"/>
    <w:rsid w:val="00AD0F59"/>
    <w:rsid w:val="00AE51D5"/>
    <w:rsid w:val="00B1744B"/>
    <w:rsid w:val="00B179B6"/>
    <w:rsid w:val="00B228C3"/>
    <w:rsid w:val="00BA0145"/>
    <w:rsid w:val="00BE3DC1"/>
    <w:rsid w:val="00C02190"/>
    <w:rsid w:val="00C60DA3"/>
    <w:rsid w:val="00C62E15"/>
    <w:rsid w:val="00CA01AC"/>
    <w:rsid w:val="00CA0CED"/>
    <w:rsid w:val="00CB79E3"/>
    <w:rsid w:val="00CC3017"/>
    <w:rsid w:val="00CC4F7A"/>
    <w:rsid w:val="00CD1BCA"/>
    <w:rsid w:val="00D24173"/>
    <w:rsid w:val="00D37BFB"/>
    <w:rsid w:val="00D401DD"/>
    <w:rsid w:val="00DA2873"/>
    <w:rsid w:val="00DF1F3D"/>
    <w:rsid w:val="00E220DB"/>
    <w:rsid w:val="00E451C9"/>
    <w:rsid w:val="00E60DAA"/>
    <w:rsid w:val="00ED1327"/>
    <w:rsid w:val="00EF3C4F"/>
    <w:rsid w:val="00F13291"/>
    <w:rsid w:val="00F33A25"/>
    <w:rsid w:val="00F54660"/>
    <w:rsid w:val="00FC0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035F"/>
  <w15:chartTrackingRefBased/>
  <w15:docId w15:val="{B5A278A0-E8F8-4525-9964-60358AAF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3D7"/>
  </w:style>
  <w:style w:type="paragraph" w:styleId="Heading1">
    <w:name w:val="heading 1"/>
    <w:basedOn w:val="Normal"/>
    <w:next w:val="Normal"/>
    <w:link w:val="Heading1Char"/>
    <w:uiPriority w:val="9"/>
    <w:qFormat/>
    <w:rsid w:val="00187BA2"/>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BA2"/>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87BA2"/>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87BA2"/>
    <w:pPr>
      <w:keepNext/>
      <w:keepLines/>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187BA2"/>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187BA2"/>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87BA2"/>
    <w:pPr>
      <w:keepNext/>
      <w:keepLines/>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87BA2"/>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187BA2"/>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7E6"/>
    <w:pPr>
      <w:tabs>
        <w:tab w:val="center" w:pos="4513"/>
        <w:tab w:val="right" w:pos="9026"/>
      </w:tabs>
      <w:spacing w:after="0"/>
    </w:pPr>
  </w:style>
  <w:style w:type="character" w:customStyle="1" w:styleId="HeaderChar">
    <w:name w:val="Header Char"/>
    <w:basedOn w:val="DefaultParagraphFont"/>
    <w:link w:val="Header"/>
    <w:uiPriority w:val="99"/>
    <w:rsid w:val="005867E6"/>
  </w:style>
  <w:style w:type="paragraph" w:styleId="Footer">
    <w:name w:val="footer"/>
    <w:basedOn w:val="Normal"/>
    <w:link w:val="FooterChar"/>
    <w:uiPriority w:val="99"/>
    <w:unhideWhenUsed/>
    <w:rsid w:val="005867E6"/>
    <w:pPr>
      <w:tabs>
        <w:tab w:val="center" w:pos="4513"/>
        <w:tab w:val="right" w:pos="9026"/>
      </w:tabs>
      <w:spacing w:after="0"/>
    </w:pPr>
  </w:style>
  <w:style w:type="character" w:customStyle="1" w:styleId="FooterChar">
    <w:name w:val="Footer Char"/>
    <w:basedOn w:val="DefaultParagraphFont"/>
    <w:link w:val="Footer"/>
    <w:uiPriority w:val="99"/>
    <w:rsid w:val="005867E6"/>
  </w:style>
  <w:style w:type="character" w:customStyle="1" w:styleId="Heading1Char">
    <w:name w:val="Heading 1 Char"/>
    <w:basedOn w:val="DefaultParagraphFont"/>
    <w:link w:val="Heading1"/>
    <w:uiPriority w:val="9"/>
    <w:rsid w:val="00187B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7BA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87BA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87BA2"/>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187BA2"/>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187BA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87BA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87BA2"/>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187BA2"/>
    <w:rPr>
      <w:rFonts w:asciiTheme="majorHAnsi" w:eastAsiaTheme="majorEastAsia" w:hAnsiTheme="majorHAnsi" w:cstheme="majorBidi"/>
      <w:b/>
      <w:bCs/>
      <w:i/>
      <w:iCs/>
      <w:color w:val="44546A" w:themeColor="text2"/>
      <w:sz w:val="20"/>
      <w:szCs w:val="20"/>
    </w:rPr>
  </w:style>
  <w:style w:type="paragraph" w:styleId="ListParagraph">
    <w:name w:val="List Paragraph"/>
    <w:basedOn w:val="Normal"/>
    <w:uiPriority w:val="34"/>
    <w:qFormat/>
    <w:rsid w:val="00187BA2"/>
    <w:pPr>
      <w:spacing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187BA2"/>
    <w:rPr>
      <w:color w:val="0563C1" w:themeColor="hyperlink"/>
      <w:u w:val="single"/>
    </w:rPr>
  </w:style>
  <w:style w:type="character" w:styleId="UnresolvedMention">
    <w:name w:val="Unresolved Mention"/>
    <w:basedOn w:val="DefaultParagraphFont"/>
    <w:uiPriority w:val="99"/>
    <w:semiHidden/>
    <w:unhideWhenUsed/>
    <w:rsid w:val="00187BA2"/>
    <w:rPr>
      <w:color w:val="605E5C"/>
      <w:shd w:val="clear" w:color="auto" w:fill="E1DFDD"/>
    </w:rPr>
  </w:style>
  <w:style w:type="paragraph" w:styleId="Caption">
    <w:name w:val="caption"/>
    <w:basedOn w:val="Normal"/>
    <w:next w:val="Normal"/>
    <w:uiPriority w:val="35"/>
    <w:semiHidden/>
    <w:unhideWhenUsed/>
    <w:qFormat/>
    <w:rsid w:val="00187BA2"/>
    <w:rPr>
      <w:rFonts w:eastAsiaTheme="minorEastAsia"/>
      <w:b/>
      <w:bCs/>
      <w:smallCaps/>
      <w:color w:val="595959" w:themeColor="text1" w:themeTint="A6"/>
      <w:spacing w:val="6"/>
      <w:sz w:val="20"/>
      <w:szCs w:val="20"/>
    </w:rPr>
  </w:style>
  <w:style w:type="paragraph" w:styleId="Title">
    <w:name w:val="Title"/>
    <w:basedOn w:val="Normal"/>
    <w:next w:val="Normal"/>
    <w:link w:val="TitleChar"/>
    <w:uiPriority w:val="10"/>
    <w:qFormat/>
    <w:rsid w:val="00187BA2"/>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187BA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87BA2"/>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7BA2"/>
    <w:rPr>
      <w:rFonts w:asciiTheme="majorHAnsi" w:eastAsiaTheme="majorEastAsia" w:hAnsiTheme="majorHAnsi" w:cstheme="majorBidi"/>
      <w:sz w:val="24"/>
      <w:szCs w:val="24"/>
    </w:rPr>
  </w:style>
  <w:style w:type="character" w:styleId="Strong">
    <w:name w:val="Strong"/>
    <w:basedOn w:val="DefaultParagraphFont"/>
    <w:uiPriority w:val="22"/>
    <w:qFormat/>
    <w:rsid w:val="00187BA2"/>
    <w:rPr>
      <w:b/>
      <w:bCs/>
    </w:rPr>
  </w:style>
  <w:style w:type="character" w:styleId="Emphasis">
    <w:name w:val="Emphasis"/>
    <w:basedOn w:val="DefaultParagraphFont"/>
    <w:uiPriority w:val="20"/>
    <w:qFormat/>
    <w:rsid w:val="00187BA2"/>
    <w:rPr>
      <w:i/>
      <w:iCs/>
    </w:rPr>
  </w:style>
  <w:style w:type="paragraph" w:styleId="NoSpacing">
    <w:name w:val="No Spacing"/>
    <w:uiPriority w:val="1"/>
    <w:qFormat/>
    <w:rsid w:val="00187BA2"/>
    <w:pPr>
      <w:spacing w:after="0"/>
    </w:pPr>
    <w:rPr>
      <w:rFonts w:eastAsiaTheme="minorEastAsia"/>
      <w:sz w:val="20"/>
      <w:szCs w:val="20"/>
    </w:rPr>
  </w:style>
  <w:style w:type="paragraph" w:styleId="Quote">
    <w:name w:val="Quote"/>
    <w:basedOn w:val="Normal"/>
    <w:next w:val="Normal"/>
    <w:link w:val="QuoteChar"/>
    <w:uiPriority w:val="29"/>
    <w:qFormat/>
    <w:rsid w:val="00187BA2"/>
    <w:pPr>
      <w:spacing w:before="16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187BA2"/>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187BA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87BA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87BA2"/>
    <w:rPr>
      <w:i/>
      <w:iCs/>
      <w:color w:val="404040" w:themeColor="text1" w:themeTint="BF"/>
    </w:rPr>
  </w:style>
  <w:style w:type="character" w:styleId="IntenseEmphasis">
    <w:name w:val="Intense Emphasis"/>
    <w:basedOn w:val="DefaultParagraphFont"/>
    <w:uiPriority w:val="21"/>
    <w:qFormat/>
    <w:rsid w:val="00187BA2"/>
    <w:rPr>
      <w:b/>
      <w:bCs/>
      <w:i/>
      <w:iCs/>
    </w:rPr>
  </w:style>
  <w:style w:type="character" w:styleId="SubtleReference">
    <w:name w:val="Subtle Reference"/>
    <w:basedOn w:val="DefaultParagraphFont"/>
    <w:uiPriority w:val="31"/>
    <w:qFormat/>
    <w:rsid w:val="00187BA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7BA2"/>
    <w:rPr>
      <w:b/>
      <w:bCs/>
      <w:smallCaps/>
      <w:spacing w:val="5"/>
      <w:u w:val="single"/>
    </w:rPr>
  </w:style>
  <w:style w:type="character" w:styleId="BookTitle">
    <w:name w:val="Book Title"/>
    <w:basedOn w:val="DefaultParagraphFont"/>
    <w:uiPriority w:val="33"/>
    <w:qFormat/>
    <w:rsid w:val="00187BA2"/>
    <w:rPr>
      <w:b/>
      <w:bCs/>
      <w:smallCaps/>
    </w:rPr>
  </w:style>
  <w:style w:type="paragraph" w:styleId="TOCHeading">
    <w:name w:val="TOC Heading"/>
    <w:basedOn w:val="Heading1"/>
    <w:next w:val="Normal"/>
    <w:uiPriority w:val="39"/>
    <w:unhideWhenUsed/>
    <w:qFormat/>
    <w:rsid w:val="00187BA2"/>
    <w:pPr>
      <w:outlineLvl w:val="9"/>
    </w:pPr>
  </w:style>
  <w:style w:type="paragraph" w:styleId="TOC1">
    <w:name w:val="toc 1"/>
    <w:basedOn w:val="Normal"/>
    <w:next w:val="Normal"/>
    <w:autoRedefine/>
    <w:uiPriority w:val="39"/>
    <w:unhideWhenUsed/>
    <w:rsid w:val="00187BA2"/>
    <w:pPr>
      <w:spacing w:after="100" w:line="264" w:lineRule="auto"/>
    </w:pPr>
    <w:rPr>
      <w:rFonts w:eastAsiaTheme="minorEastAsia"/>
      <w:sz w:val="20"/>
      <w:szCs w:val="20"/>
    </w:rPr>
  </w:style>
  <w:style w:type="paragraph" w:styleId="TOC2">
    <w:name w:val="toc 2"/>
    <w:basedOn w:val="Normal"/>
    <w:next w:val="Normal"/>
    <w:autoRedefine/>
    <w:uiPriority w:val="39"/>
    <w:unhideWhenUsed/>
    <w:rsid w:val="00187BA2"/>
    <w:pPr>
      <w:spacing w:after="100" w:line="264" w:lineRule="auto"/>
      <w:ind w:left="200"/>
    </w:pPr>
    <w:rPr>
      <w:rFonts w:eastAsiaTheme="minorEastAsia"/>
      <w:sz w:val="20"/>
      <w:szCs w:val="20"/>
    </w:rPr>
  </w:style>
  <w:style w:type="paragraph" w:styleId="TOC3">
    <w:name w:val="toc 3"/>
    <w:basedOn w:val="Normal"/>
    <w:next w:val="Normal"/>
    <w:autoRedefine/>
    <w:uiPriority w:val="39"/>
    <w:unhideWhenUsed/>
    <w:rsid w:val="00187BA2"/>
    <w:pPr>
      <w:spacing w:after="100" w:line="264" w:lineRule="auto"/>
      <w:ind w:left="400"/>
    </w:pPr>
    <w:rPr>
      <w:rFonts w:eastAsiaTheme="minorEastAsia"/>
      <w:sz w:val="20"/>
      <w:szCs w:val="20"/>
    </w:rPr>
  </w:style>
  <w:style w:type="character" w:customStyle="1" w:styleId="box">
    <w:name w:val="box"/>
    <w:basedOn w:val="DefaultParagraphFont"/>
    <w:rsid w:val="00187BA2"/>
  </w:style>
  <w:style w:type="paragraph" w:styleId="TOC4">
    <w:name w:val="toc 4"/>
    <w:basedOn w:val="Normal"/>
    <w:next w:val="Normal"/>
    <w:autoRedefine/>
    <w:uiPriority w:val="39"/>
    <w:unhideWhenUsed/>
    <w:rsid w:val="00187BA2"/>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187BA2"/>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187BA2"/>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187BA2"/>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187BA2"/>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187BA2"/>
    <w:pPr>
      <w:spacing w:after="100" w:line="259" w:lineRule="auto"/>
      <w:ind w:left="1760"/>
    </w:pPr>
    <w:rPr>
      <w:rFonts w:eastAsiaTheme="minorEastAsia"/>
      <w:lang w:eastAsia="en-AU"/>
    </w:rPr>
  </w:style>
  <w:style w:type="numbering" w:customStyle="1" w:styleId="Style1JR">
    <w:name w:val="Style1 JR"/>
    <w:uiPriority w:val="99"/>
    <w:rsid w:val="00187BA2"/>
    <w:pPr>
      <w:numPr>
        <w:numId w:val="35"/>
      </w:numPr>
    </w:pPr>
  </w:style>
  <w:style w:type="character" w:styleId="FollowedHyperlink">
    <w:name w:val="FollowedHyperlink"/>
    <w:basedOn w:val="DefaultParagraphFont"/>
    <w:uiPriority w:val="99"/>
    <w:semiHidden/>
    <w:unhideWhenUsed/>
    <w:rsid w:val="00187B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910F53C28B0418E157279FA15923A" ma:contentTypeVersion="13" ma:contentTypeDescription="Create a new document." ma:contentTypeScope="" ma:versionID="2b0e38a91ada2a0b1de3c5bac45cbe86">
  <xsd:schema xmlns:xsd="http://www.w3.org/2001/XMLSchema" xmlns:xs="http://www.w3.org/2001/XMLSchema" xmlns:p="http://schemas.microsoft.com/office/2006/metadata/properties" xmlns:ns2="753c8faa-458d-4179-b258-919541816f29" xmlns:ns3="c0772312-c33a-4b8e-952b-a929d84cacc2" targetNamespace="http://schemas.microsoft.com/office/2006/metadata/properties" ma:root="true" ma:fieldsID="d0d7e7c6b2fd940a09df9b381cc28a75" ns2:_="" ns3:_="">
    <xsd:import namespace="753c8faa-458d-4179-b258-919541816f29"/>
    <xsd:import namespace="c0772312-c33a-4b8e-952b-a929d84ca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ocumentStatu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c8faa-458d-4179-b258-919541816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ocumentStatus" ma:index="16" nillable="true" ma:displayName="Document Status" ma:format="Dropdown" ma:internalName="DocumentStatus">
      <xsd:simpleType>
        <xsd:restriction base="dms:Choice">
          <xsd:enumeration value="Draft"/>
          <xsd:enumeration value="Completed"/>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772312-c33a-4b8e-952b-a929d84cac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tatus xmlns="753c8faa-458d-4179-b258-919541816f29" xsi:nil="true"/>
  </documentManagement>
</p:properties>
</file>

<file path=customXml/itemProps1.xml><?xml version="1.0" encoding="utf-8"?>
<ds:datastoreItem xmlns:ds="http://schemas.openxmlformats.org/officeDocument/2006/customXml" ds:itemID="{E6ED55E7-A665-4978-BC4E-74D6B05DB655}"/>
</file>

<file path=customXml/itemProps2.xml><?xml version="1.0" encoding="utf-8"?>
<ds:datastoreItem xmlns:ds="http://schemas.openxmlformats.org/officeDocument/2006/customXml" ds:itemID="{83C5E64B-90D4-4E8E-BCA1-1A02E7FF5204}"/>
</file>

<file path=customXml/itemProps3.xml><?xml version="1.0" encoding="utf-8"?>
<ds:datastoreItem xmlns:ds="http://schemas.openxmlformats.org/officeDocument/2006/customXml" ds:itemID="{F02A2AB9-B4E2-4CE0-A3D6-E6BF1392652C}"/>
</file>

<file path=docProps/app.xml><?xml version="1.0" encoding="utf-8"?>
<Properties xmlns="http://schemas.openxmlformats.org/officeDocument/2006/extended-properties" xmlns:vt="http://schemas.openxmlformats.org/officeDocument/2006/docPropsVTypes">
  <Template>Normal.dotm</Template>
  <TotalTime>710</TotalTime>
  <Pages>7</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50</cp:revision>
  <dcterms:created xsi:type="dcterms:W3CDTF">2021-09-30T22:21:00Z</dcterms:created>
  <dcterms:modified xsi:type="dcterms:W3CDTF">2021-11-25T23:46:00Z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0x010100998910F53C28B0418E157279FA15923A</vt:lpwstr>
  </property>
</Properties>
</file>